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C8870" w14:textId="2786D06F" w:rsidR="00BB209F" w:rsidRPr="003661FC" w:rsidRDefault="00266B0C" w:rsidP="00BB209F">
      <w:pPr>
        <w:tabs>
          <w:tab w:val="left" w:pos="5304"/>
        </w:tabs>
        <w:jc w:val="right"/>
        <w:rPr>
          <w:b/>
          <w:bCs/>
          <w:sz w:val="20"/>
          <w:szCs w:val="20"/>
        </w:rPr>
      </w:pPr>
      <w:r>
        <w:rPr>
          <w:b/>
          <w:caps/>
          <w:sz w:val="20"/>
          <w:szCs w:val="20"/>
        </w:rPr>
        <w:t>3</w:t>
      </w:r>
      <w:r w:rsidR="00BB209F" w:rsidRPr="003661FC">
        <w:rPr>
          <w:b/>
          <w:caps/>
          <w:sz w:val="20"/>
          <w:szCs w:val="20"/>
        </w:rPr>
        <w:t>. Pielikums</w:t>
      </w:r>
      <w:r w:rsidR="00BB209F" w:rsidRPr="003661FC">
        <w:rPr>
          <w:b/>
          <w:bCs/>
          <w:sz w:val="20"/>
          <w:szCs w:val="20"/>
        </w:rPr>
        <w:t xml:space="preserve"> </w:t>
      </w:r>
    </w:p>
    <w:p w14:paraId="38DB1B9C" w14:textId="2C5034BD" w:rsidR="00BB209F" w:rsidRPr="003661FC" w:rsidRDefault="005C29B5" w:rsidP="00BB209F">
      <w:pPr>
        <w:jc w:val="right"/>
        <w:rPr>
          <w:bCs/>
          <w:sz w:val="20"/>
          <w:szCs w:val="20"/>
        </w:rPr>
      </w:pPr>
      <w:r>
        <w:rPr>
          <w:bCs/>
          <w:sz w:val="20"/>
          <w:szCs w:val="20"/>
        </w:rPr>
        <w:t>Cenu aptaujai</w:t>
      </w:r>
    </w:p>
    <w:p w14:paraId="6504CAF0" w14:textId="37FDE20B" w:rsidR="00BB209F" w:rsidRPr="00BC47CB" w:rsidRDefault="00BB209F" w:rsidP="005C29B5">
      <w:pPr>
        <w:tabs>
          <w:tab w:val="left" w:pos="0"/>
        </w:tabs>
        <w:jc w:val="right"/>
        <w:rPr>
          <w:sz w:val="20"/>
          <w:szCs w:val="20"/>
        </w:rPr>
      </w:pPr>
      <w:r w:rsidRPr="00BC47CB">
        <w:rPr>
          <w:sz w:val="20"/>
          <w:szCs w:val="20"/>
        </w:rPr>
        <w:t xml:space="preserve">„Datortehnikas </w:t>
      </w:r>
      <w:r w:rsidR="005C29B5">
        <w:rPr>
          <w:sz w:val="20"/>
          <w:szCs w:val="20"/>
        </w:rPr>
        <w:t>un biroja tehnikas piegāde</w:t>
      </w:r>
      <w:r w:rsidRPr="00BC47CB">
        <w:rPr>
          <w:sz w:val="20"/>
          <w:szCs w:val="20"/>
        </w:rPr>
        <w:t>”,</w:t>
      </w:r>
    </w:p>
    <w:p w14:paraId="03EA5679" w14:textId="24AF127E" w:rsidR="00BB209F" w:rsidRPr="00BC47CB" w:rsidRDefault="00BB209F" w:rsidP="00BB209F">
      <w:pPr>
        <w:suppressAutoHyphens/>
        <w:ind w:left="993"/>
        <w:jc w:val="right"/>
        <w:rPr>
          <w:bCs/>
          <w:sz w:val="20"/>
          <w:szCs w:val="20"/>
        </w:rPr>
      </w:pPr>
      <w:r w:rsidRPr="00BC47CB">
        <w:rPr>
          <w:sz w:val="20"/>
          <w:szCs w:val="20"/>
        </w:rPr>
        <w:t>identifikācijas Nr. D</w:t>
      </w:r>
      <w:r w:rsidR="008D0471">
        <w:rPr>
          <w:sz w:val="20"/>
          <w:szCs w:val="20"/>
        </w:rPr>
        <w:t>KP/2026/</w:t>
      </w:r>
      <w:r w:rsidRPr="00BC47CB">
        <w:rPr>
          <w:sz w:val="20"/>
          <w:szCs w:val="20"/>
        </w:rPr>
        <w:t>8</w:t>
      </w:r>
    </w:p>
    <w:p w14:paraId="5004080B" w14:textId="77777777" w:rsidR="00BB209F" w:rsidRPr="00BC47CB" w:rsidRDefault="00BB209F" w:rsidP="00BB209F">
      <w:pPr>
        <w:jc w:val="right"/>
        <w:rPr>
          <w:bCs/>
          <w:i/>
          <w:iCs/>
          <w:caps/>
          <w:color w:val="FF0000"/>
          <w:sz w:val="23"/>
          <w:szCs w:val="23"/>
        </w:rPr>
      </w:pPr>
    </w:p>
    <w:p w14:paraId="45B56EA7" w14:textId="77777777" w:rsidR="00BB209F" w:rsidRPr="00BC47CB" w:rsidRDefault="00BB209F" w:rsidP="00BB209F">
      <w:pPr>
        <w:jc w:val="center"/>
        <w:rPr>
          <w:b/>
        </w:rPr>
      </w:pPr>
      <w:r w:rsidRPr="00BC47CB">
        <w:rPr>
          <w:b/>
        </w:rPr>
        <w:t xml:space="preserve">TEHNISKAIS UN FINANŠU PIEDĀVĀJUMS </w:t>
      </w:r>
    </w:p>
    <w:p w14:paraId="5C62E2A5" w14:textId="77777777" w:rsidR="00BB209F" w:rsidRPr="00BC47CB" w:rsidRDefault="00BB209F" w:rsidP="00BB209F">
      <w:pPr>
        <w:keepNext/>
        <w:jc w:val="both"/>
        <w:rPr>
          <w:rFonts w:eastAsia="Calibri"/>
          <w:color w:val="FF0000"/>
          <w:sz w:val="23"/>
          <w:szCs w:val="23"/>
        </w:rPr>
      </w:pPr>
    </w:p>
    <w:p w14:paraId="589DB5F2" w14:textId="2C703B02" w:rsidR="00BB209F" w:rsidRPr="00BC47CB" w:rsidRDefault="00BB209F" w:rsidP="00BB209F">
      <w:pPr>
        <w:tabs>
          <w:tab w:val="left" w:pos="0"/>
        </w:tabs>
        <w:jc w:val="both"/>
        <w:rPr>
          <w:i/>
          <w:sz w:val="23"/>
          <w:szCs w:val="23"/>
        </w:rPr>
      </w:pPr>
      <w:r w:rsidRPr="00BC47CB">
        <w:rPr>
          <w:sz w:val="23"/>
          <w:szCs w:val="23"/>
        </w:rPr>
        <w:tab/>
        <w:t xml:space="preserve">Iepazinušies ar </w:t>
      </w:r>
      <w:r w:rsidR="008D0471">
        <w:rPr>
          <w:sz w:val="23"/>
          <w:szCs w:val="23"/>
        </w:rPr>
        <w:t>cenu aptaujas</w:t>
      </w:r>
      <w:r w:rsidRPr="00BC47CB">
        <w:rPr>
          <w:sz w:val="23"/>
          <w:szCs w:val="23"/>
        </w:rPr>
        <w:t xml:space="preserve"> </w:t>
      </w:r>
      <w:r w:rsidRPr="00BC47CB">
        <w:rPr>
          <w:i/>
          <w:sz w:val="23"/>
          <w:szCs w:val="23"/>
        </w:rPr>
        <w:t xml:space="preserve">„Datortehnikas </w:t>
      </w:r>
      <w:r w:rsidR="008D0471">
        <w:rPr>
          <w:i/>
          <w:sz w:val="23"/>
          <w:szCs w:val="23"/>
        </w:rPr>
        <w:t>un biroja tehnikas piegāde</w:t>
      </w:r>
      <w:r w:rsidRPr="00BC47CB">
        <w:rPr>
          <w:i/>
          <w:sz w:val="23"/>
          <w:szCs w:val="23"/>
        </w:rPr>
        <w:t xml:space="preserve">”, </w:t>
      </w:r>
      <w:r w:rsidRPr="00BC47CB">
        <w:rPr>
          <w:rFonts w:eastAsia="Lucida Sans Unicode"/>
          <w:b/>
          <w:bCs/>
          <w:i/>
          <w:sz w:val="23"/>
          <w:szCs w:val="23"/>
          <w:lang w:eastAsia="ar-SA"/>
        </w:rPr>
        <w:t>identifikācijas numurs D</w:t>
      </w:r>
      <w:r w:rsidR="008D0471">
        <w:rPr>
          <w:rFonts w:eastAsia="Lucida Sans Unicode"/>
          <w:b/>
          <w:bCs/>
          <w:i/>
          <w:sz w:val="23"/>
          <w:szCs w:val="23"/>
          <w:lang w:eastAsia="ar-SA"/>
        </w:rPr>
        <w:t>KP/2026/</w:t>
      </w:r>
      <w:r w:rsidRPr="00BC47CB">
        <w:rPr>
          <w:rFonts w:eastAsia="Lucida Sans Unicode"/>
          <w:b/>
          <w:bCs/>
          <w:i/>
          <w:sz w:val="23"/>
          <w:szCs w:val="23"/>
          <w:lang w:eastAsia="ar-SA"/>
        </w:rPr>
        <w:t>8</w:t>
      </w:r>
      <w:r w:rsidRPr="00BC47CB">
        <w:rPr>
          <w:b/>
          <w:i/>
          <w:sz w:val="23"/>
          <w:szCs w:val="23"/>
        </w:rPr>
        <w:t>,</w:t>
      </w:r>
      <w:r w:rsidRPr="00BC47CB">
        <w:rPr>
          <w:sz w:val="23"/>
          <w:szCs w:val="23"/>
        </w:rPr>
        <w:t xml:space="preserve"> nolikumu un tehniskās specifikācijas prasībām,  ____________ (</w:t>
      </w:r>
      <w:r w:rsidRPr="00BC47CB">
        <w:rPr>
          <w:i/>
          <w:sz w:val="23"/>
          <w:szCs w:val="23"/>
        </w:rPr>
        <w:t xml:space="preserve">uzņēmuma nosaukums, </w:t>
      </w:r>
      <w:proofErr w:type="spellStart"/>
      <w:r w:rsidRPr="00BC47CB">
        <w:rPr>
          <w:i/>
          <w:sz w:val="23"/>
          <w:szCs w:val="23"/>
        </w:rPr>
        <w:t>Reģ</w:t>
      </w:r>
      <w:proofErr w:type="spellEnd"/>
      <w:r w:rsidRPr="00BC47CB">
        <w:rPr>
          <w:i/>
          <w:sz w:val="23"/>
          <w:szCs w:val="23"/>
        </w:rPr>
        <w:t>. Nr.</w:t>
      </w:r>
      <w:r w:rsidRPr="00BC47CB">
        <w:rPr>
          <w:sz w:val="23"/>
          <w:szCs w:val="23"/>
        </w:rPr>
        <w:t xml:space="preserve">) piedāvā </w:t>
      </w:r>
      <w:r w:rsidR="008D0471">
        <w:rPr>
          <w:sz w:val="23"/>
          <w:szCs w:val="23"/>
        </w:rPr>
        <w:t>30</w:t>
      </w:r>
      <w:r w:rsidRPr="00BC47CB">
        <w:rPr>
          <w:sz w:val="23"/>
          <w:szCs w:val="23"/>
        </w:rPr>
        <w:t xml:space="preserve"> (</w:t>
      </w:r>
      <w:r w:rsidR="008D0471">
        <w:rPr>
          <w:sz w:val="23"/>
          <w:szCs w:val="23"/>
        </w:rPr>
        <w:t>trīsdesmit</w:t>
      </w:r>
      <w:r w:rsidRPr="00BC47CB">
        <w:rPr>
          <w:sz w:val="23"/>
          <w:szCs w:val="23"/>
        </w:rPr>
        <w:t xml:space="preserve">) </w:t>
      </w:r>
      <w:r w:rsidR="008D0471">
        <w:rPr>
          <w:sz w:val="23"/>
          <w:szCs w:val="23"/>
        </w:rPr>
        <w:t>dienu</w:t>
      </w:r>
      <w:r w:rsidRPr="00BC47CB">
        <w:rPr>
          <w:sz w:val="23"/>
          <w:szCs w:val="23"/>
        </w:rPr>
        <w:t xml:space="preserve"> laikā no līguma nosaslēgšanās dienas piegādāt šādas tehniskajai specifikācijai atbilstošas Preces par šādu cenu:</w:t>
      </w:r>
    </w:p>
    <w:p w14:paraId="3559F53C" w14:textId="77777777" w:rsidR="00BB209F" w:rsidRPr="00BC47CB" w:rsidRDefault="00BB209F" w:rsidP="00BB209F">
      <w:pPr>
        <w:suppressAutoHyphens/>
        <w:ind w:firstLine="360"/>
        <w:jc w:val="both"/>
        <w:rPr>
          <w:sz w:val="23"/>
          <w:szCs w:val="23"/>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2050"/>
        <w:gridCol w:w="3826"/>
        <w:gridCol w:w="779"/>
        <w:gridCol w:w="1078"/>
      </w:tblGrid>
      <w:tr w:rsidR="003F6E40" w:rsidRPr="00BC47CB" w14:paraId="6330C5BA" w14:textId="77777777" w:rsidTr="00563A22">
        <w:trPr>
          <w:trHeight w:val="584"/>
          <w:tblHeader/>
        </w:trPr>
        <w:tc>
          <w:tcPr>
            <w:tcW w:w="343" w:type="pct"/>
            <w:shd w:val="clear" w:color="auto" w:fill="D9D9D9"/>
            <w:vAlign w:val="center"/>
          </w:tcPr>
          <w:p w14:paraId="5721BCFC" w14:textId="77777777" w:rsidR="003F6E40" w:rsidRPr="003F6E40" w:rsidRDefault="003F6E40" w:rsidP="00F443BB">
            <w:pPr>
              <w:jc w:val="center"/>
              <w:rPr>
                <w:b/>
                <w:sz w:val="20"/>
                <w:szCs w:val="20"/>
              </w:rPr>
            </w:pPr>
            <w:r w:rsidRPr="003F6E40">
              <w:rPr>
                <w:b/>
                <w:sz w:val="20"/>
                <w:szCs w:val="20"/>
              </w:rPr>
              <w:t>Nr.</w:t>
            </w:r>
          </w:p>
          <w:p w14:paraId="445C069C" w14:textId="77777777" w:rsidR="003F6E40" w:rsidRPr="003F6E40" w:rsidRDefault="003F6E40" w:rsidP="00F443BB">
            <w:pPr>
              <w:jc w:val="center"/>
              <w:rPr>
                <w:b/>
                <w:sz w:val="20"/>
                <w:szCs w:val="20"/>
              </w:rPr>
            </w:pPr>
            <w:r w:rsidRPr="003F6E40">
              <w:rPr>
                <w:b/>
                <w:sz w:val="20"/>
                <w:szCs w:val="20"/>
              </w:rPr>
              <w:t>p.k.</w:t>
            </w:r>
          </w:p>
        </w:tc>
        <w:tc>
          <w:tcPr>
            <w:tcW w:w="1235" w:type="pct"/>
            <w:shd w:val="clear" w:color="auto" w:fill="D9D9D9"/>
            <w:vAlign w:val="center"/>
          </w:tcPr>
          <w:p w14:paraId="19765A34" w14:textId="77777777" w:rsidR="003F6E40" w:rsidRPr="003F6E40" w:rsidRDefault="003F6E40" w:rsidP="00F443BB">
            <w:pPr>
              <w:jc w:val="center"/>
              <w:rPr>
                <w:b/>
                <w:sz w:val="20"/>
                <w:szCs w:val="20"/>
              </w:rPr>
            </w:pPr>
            <w:r w:rsidRPr="003F6E40">
              <w:rPr>
                <w:b/>
                <w:sz w:val="20"/>
                <w:szCs w:val="20"/>
              </w:rPr>
              <w:t>Preces nosaukums</w:t>
            </w:r>
          </w:p>
        </w:tc>
        <w:tc>
          <w:tcPr>
            <w:tcW w:w="2304" w:type="pct"/>
            <w:shd w:val="clear" w:color="auto" w:fill="D9D9D9"/>
          </w:tcPr>
          <w:p w14:paraId="6C6F33F6" w14:textId="77777777" w:rsidR="003F6E40" w:rsidRPr="003F6E40" w:rsidRDefault="003F6E40" w:rsidP="00F443BB">
            <w:pPr>
              <w:jc w:val="center"/>
              <w:rPr>
                <w:b/>
                <w:sz w:val="20"/>
                <w:szCs w:val="20"/>
              </w:rPr>
            </w:pPr>
          </w:p>
          <w:p w14:paraId="0129519E" w14:textId="77777777" w:rsidR="003F6E40" w:rsidRPr="003F6E40" w:rsidRDefault="003F6E40" w:rsidP="00F443BB">
            <w:pPr>
              <w:jc w:val="center"/>
              <w:rPr>
                <w:b/>
                <w:sz w:val="20"/>
                <w:szCs w:val="20"/>
              </w:rPr>
            </w:pPr>
            <w:r w:rsidRPr="003F6E40">
              <w:rPr>
                <w:b/>
                <w:sz w:val="20"/>
                <w:szCs w:val="20"/>
              </w:rPr>
              <w:t>Detalizēts preces apraksts, lai var salīdzināt ar tehniskajā specifikācijā norādītajām prasībām</w:t>
            </w:r>
          </w:p>
          <w:p w14:paraId="292CC795" w14:textId="77777777" w:rsidR="003F6E40" w:rsidRPr="003F6E40" w:rsidRDefault="003F6E40" w:rsidP="00F443BB">
            <w:pPr>
              <w:jc w:val="center"/>
              <w:rPr>
                <w:b/>
                <w:sz w:val="20"/>
                <w:szCs w:val="20"/>
              </w:rPr>
            </w:pPr>
          </w:p>
        </w:tc>
        <w:tc>
          <w:tcPr>
            <w:tcW w:w="469" w:type="pct"/>
            <w:shd w:val="clear" w:color="auto" w:fill="D9D9D9"/>
          </w:tcPr>
          <w:p w14:paraId="35F166EA" w14:textId="77777777" w:rsidR="003F6E40" w:rsidRPr="003F6E40" w:rsidRDefault="003F6E40" w:rsidP="00F443BB">
            <w:pPr>
              <w:jc w:val="center"/>
              <w:rPr>
                <w:b/>
                <w:bCs/>
                <w:sz w:val="20"/>
                <w:szCs w:val="20"/>
              </w:rPr>
            </w:pPr>
            <w:r w:rsidRPr="003F6E40">
              <w:rPr>
                <w:b/>
                <w:color w:val="000000"/>
                <w:sz w:val="20"/>
                <w:szCs w:val="20"/>
              </w:rPr>
              <w:t xml:space="preserve">Skaits </w:t>
            </w:r>
            <w:r w:rsidRPr="003F6E40">
              <w:rPr>
                <w:i/>
                <w:color w:val="000000"/>
                <w:sz w:val="20"/>
                <w:szCs w:val="20"/>
              </w:rPr>
              <w:t>(gab.)</w:t>
            </w:r>
          </w:p>
        </w:tc>
        <w:tc>
          <w:tcPr>
            <w:tcW w:w="649" w:type="pct"/>
            <w:shd w:val="clear" w:color="auto" w:fill="D9D9D9"/>
          </w:tcPr>
          <w:p w14:paraId="41332C21" w14:textId="245DC6CE" w:rsidR="003F6E40" w:rsidRPr="003F6E40" w:rsidRDefault="003F6E40" w:rsidP="00F443BB">
            <w:pPr>
              <w:jc w:val="center"/>
              <w:rPr>
                <w:b/>
                <w:bCs/>
                <w:sz w:val="20"/>
                <w:szCs w:val="20"/>
              </w:rPr>
            </w:pPr>
            <w:r w:rsidRPr="003F6E40">
              <w:rPr>
                <w:b/>
                <w:bCs/>
                <w:sz w:val="20"/>
                <w:szCs w:val="20"/>
              </w:rPr>
              <w:t>Vienības cena, EUR bez PVN</w:t>
            </w:r>
          </w:p>
        </w:tc>
      </w:tr>
      <w:tr w:rsidR="003F6E40" w:rsidRPr="00BC47CB" w14:paraId="32E413F3" w14:textId="77777777" w:rsidTr="00563A22">
        <w:trPr>
          <w:trHeight w:val="284"/>
        </w:trPr>
        <w:tc>
          <w:tcPr>
            <w:tcW w:w="343" w:type="pct"/>
            <w:vAlign w:val="center"/>
          </w:tcPr>
          <w:p w14:paraId="611E654F" w14:textId="77777777" w:rsidR="003F6E40" w:rsidRPr="00BC47CB" w:rsidRDefault="003F6E40" w:rsidP="00F443BB">
            <w:pPr>
              <w:contextualSpacing/>
              <w:rPr>
                <w:sz w:val="22"/>
                <w:szCs w:val="22"/>
              </w:rPr>
            </w:pPr>
            <w:r w:rsidRPr="00BC47CB">
              <w:rPr>
                <w:sz w:val="22"/>
                <w:szCs w:val="22"/>
              </w:rPr>
              <w:t>1.</w:t>
            </w:r>
          </w:p>
        </w:tc>
        <w:tc>
          <w:tcPr>
            <w:tcW w:w="1235" w:type="pct"/>
            <w:vAlign w:val="center"/>
          </w:tcPr>
          <w:p w14:paraId="66216163" w14:textId="42461B6B" w:rsidR="003F6E40" w:rsidRPr="00563A22" w:rsidRDefault="003F6E40" w:rsidP="00F443BB">
            <w:pPr>
              <w:pStyle w:val="BodyA"/>
              <w:tabs>
                <w:tab w:val="left" w:pos="709"/>
                <w:tab w:val="left" w:pos="1418"/>
                <w:tab w:val="left" w:pos="2127"/>
                <w:tab w:val="left" w:pos="2836"/>
              </w:tabs>
              <w:rPr>
                <w:rFonts w:hint="eastAsia"/>
              </w:rPr>
            </w:pPr>
            <w:r w:rsidRPr="00563A22">
              <w:rPr>
                <w:rFonts w:ascii="Times New Roman" w:hAnsi="Times New Roman" w:cs="Times New Roman"/>
              </w:rPr>
              <w:t xml:space="preserve">Dators </w:t>
            </w:r>
            <w:proofErr w:type="spellStart"/>
            <w:r w:rsidRPr="00563A22">
              <w:rPr>
                <w:rFonts w:ascii="Times New Roman" w:hAnsi="Times New Roman" w:cs="Times New Roman"/>
              </w:rPr>
              <w:t>monobloks</w:t>
            </w:r>
            <w:proofErr w:type="spellEnd"/>
            <w:r w:rsidRPr="00563A22">
              <w:rPr>
                <w:rFonts w:ascii="Times New Roman" w:hAnsi="Times New Roman" w:cs="Times New Roman"/>
              </w:rPr>
              <w:t xml:space="preserve"> </w:t>
            </w:r>
            <w:proofErr w:type="spellStart"/>
            <w:r w:rsidRPr="00563A22">
              <w:rPr>
                <w:rFonts w:ascii="Times New Roman" w:hAnsi="Times New Roman" w:cs="Times New Roman"/>
              </w:rPr>
              <w:t>all-in-one</w:t>
            </w:r>
            <w:proofErr w:type="spellEnd"/>
          </w:p>
        </w:tc>
        <w:tc>
          <w:tcPr>
            <w:tcW w:w="2304" w:type="pct"/>
          </w:tcPr>
          <w:p w14:paraId="29A1FD11" w14:textId="77777777" w:rsidR="003F6E40" w:rsidRPr="00BC47CB" w:rsidRDefault="003F6E40" w:rsidP="00F443BB">
            <w:pPr>
              <w:rPr>
                <w:sz w:val="22"/>
                <w:szCs w:val="22"/>
              </w:rPr>
            </w:pPr>
          </w:p>
        </w:tc>
        <w:tc>
          <w:tcPr>
            <w:tcW w:w="469" w:type="pct"/>
          </w:tcPr>
          <w:p w14:paraId="46763072" w14:textId="19A8EC06" w:rsidR="003F6E40" w:rsidRPr="00BC47CB" w:rsidRDefault="003F6E40" w:rsidP="003F6E40">
            <w:pPr>
              <w:jc w:val="center"/>
              <w:rPr>
                <w:sz w:val="22"/>
                <w:szCs w:val="22"/>
              </w:rPr>
            </w:pPr>
            <w:r>
              <w:rPr>
                <w:sz w:val="22"/>
                <w:szCs w:val="22"/>
              </w:rPr>
              <w:t>1</w:t>
            </w:r>
          </w:p>
        </w:tc>
        <w:tc>
          <w:tcPr>
            <w:tcW w:w="649" w:type="pct"/>
          </w:tcPr>
          <w:p w14:paraId="48D1C7A0" w14:textId="77777777" w:rsidR="003F6E40" w:rsidRPr="00BC47CB" w:rsidRDefault="003F6E40" w:rsidP="00F443BB">
            <w:pPr>
              <w:rPr>
                <w:sz w:val="22"/>
                <w:szCs w:val="22"/>
              </w:rPr>
            </w:pPr>
          </w:p>
        </w:tc>
      </w:tr>
      <w:tr w:rsidR="003F6E40" w:rsidRPr="00BC47CB" w14:paraId="69F653B5" w14:textId="77777777" w:rsidTr="00563A22">
        <w:trPr>
          <w:trHeight w:val="284"/>
        </w:trPr>
        <w:tc>
          <w:tcPr>
            <w:tcW w:w="343" w:type="pct"/>
            <w:vAlign w:val="center"/>
          </w:tcPr>
          <w:p w14:paraId="72DE2E69" w14:textId="1A93C53F" w:rsidR="003F6E40" w:rsidRPr="00BC47CB" w:rsidRDefault="003F6E40" w:rsidP="00F443BB">
            <w:pPr>
              <w:contextualSpacing/>
              <w:rPr>
                <w:sz w:val="22"/>
                <w:szCs w:val="22"/>
              </w:rPr>
            </w:pPr>
            <w:r>
              <w:rPr>
                <w:sz w:val="22"/>
                <w:szCs w:val="22"/>
              </w:rPr>
              <w:t>2.</w:t>
            </w:r>
          </w:p>
        </w:tc>
        <w:tc>
          <w:tcPr>
            <w:tcW w:w="1235" w:type="pct"/>
            <w:vAlign w:val="center"/>
          </w:tcPr>
          <w:p w14:paraId="50A769E1" w14:textId="59944DE6" w:rsidR="003F6E40" w:rsidRPr="00563A22" w:rsidRDefault="003F6E40" w:rsidP="00F443BB">
            <w:pPr>
              <w:pStyle w:val="BodyA"/>
              <w:tabs>
                <w:tab w:val="left" w:pos="709"/>
                <w:tab w:val="left" w:pos="1418"/>
                <w:tab w:val="left" w:pos="2127"/>
                <w:tab w:val="left" w:pos="2836"/>
              </w:tabs>
              <w:rPr>
                <w:rFonts w:hint="eastAsia"/>
              </w:rPr>
            </w:pPr>
            <w:r w:rsidRPr="00563A22">
              <w:rPr>
                <w:rFonts w:ascii="Times New Roman" w:eastAsia="Calibri" w:hAnsi="Times New Roman" w:cs="Times New Roman"/>
              </w:rPr>
              <w:t>Portatīvais dators</w:t>
            </w:r>
          </w:p>
        </w:tc>
        <w:tc>
          <w:tcPr>
            <w:tcW w:w="2304" w:type="pct"/>
          </w:tcPr>
          <w:p w14:paraId="4195C0C5" w14:textId="77777777" w:rsidR="003F6E40" w:rsidRPr="00BC47CB" w:rsidRDefault="003F6E40" w:rsidP="00F443BB">
            <w:pPr>
              <w:rPr>
                <w:sz w:val="22"/>
                <w:szCs w:val="22"/>
              </w:rPr>
            </w:pPr>
          </w:p>
        </w:tc>
        <w:tc>
          <w:tcPr>
            <w:tcW w:w="469" w:type="pct"/>
          </w:tcPr>
          <w:p w14:paraId="29110BDA" w14:textId="007370A2" w:rsidR="003F6E40" w:rsidRPr="00BC47CB" w:rsidRDefault="003F6E40" w:rsidP="003F6E40">
            <w:pPr>
              <w:jc w:val="center"/>
              <w:rPr>
                <w:sz w:val="22"/>
                <w:szCs w:val="22"/>
              </w:rPr>
            </w:pPr>
            <w:r>
              <w:rPr>
                <w:sz w:val="22"/>
                <w:szCs w:val="22"/>
              </w:rPr>
              <w:t>1</w:t>
            </w:r>
          </w:p>
        </w:tc>
        <w:tc>
          <w:tcPr>
            <w:tcW w:w="649" w:type="pct"/>
          </w:tcPr>
          <w:p w14:paraId="41440811" w14:textId="77777777" w:rsidR="003F6E40" w:rsidRPr="00BC47CB" w:rsidRDefault="003F6E40" w:rsidP="00F443BB">
            <w:pPr>
              <w:rPr>
                <w:sz w:val="22"/>
                <w:szCs w:val="22"/>
              </w:rPr>
            </w:pPr>
          </w:p>
        </w:tc>
      </w:tr>
      <w:tr w:rsidR="003F6E40" w:rsidRPr="00BC47CB" w14:paraId="68C37FC3" w14:textId="77777777" w:rsidTr="00563A22">
        <w:trPr>
          <w:trHeight w:val="284"/>
        </w:trPr>
        <w:tc>
          <w:tcPr>
            <w:tcW w:w="343" w:type="pct"/>
            <w:vAlign w:val="center"/>
          </w:tcPr>
          <w:p w14:paraId="2480A091" w14:textId="04DF1138" w:rsidR="003F6E40" w:rsidRDefault="003F6E40" w:rsidP="00F443BB">
            <w:pPr>
              <w:contextualSpacing/>
              <w:rPr>
                <w:sz w:val="22"/>
                <w:szCs w:val="22"/>
              </w:rPr>
            </w:pPr>
            <w:r>
              <w:rPr>
                <w:sz w:val="22"/>
                <w:szCs w:val="22"/>
              </w:rPr>
              <w:t>3.</w:t>
            </w:r>
          </w:p>
        </w:tc>
        <w:tc>
          <w:tcPr>
            <w:tcW w:w="1235" w:type="pct"/>
            <w:vAlign w:val="center"/>
          </w:tcPr>
          <w:p w14:paraId="759CA035" w14:textId="044673A7" w:rsidR="003F6E40" w:rsidRPr="00563A22" w:rsidRDefault="003F6E40" w:rsidP="00F443BB">
            <w:pPr>
              <w:pStyle w:val="BodyA"/>
              <w:tabs>
                <w:tab w:val="left" w:pos="709"/>
                <w:tab w:val="left" w:pos="1418"/>
                <w:tab w:val="left" w:pos="2127"/>
                <w:tab w:val="left" w:pos="2836"/>
              </w:tabs>
              <w:rPr>
                <w:rFonts w:hint="eastAsia"/>
              </w:rPr>
            </w:pPr>
            <w:proofErr w:type="spellStart"/>
            <w:r w:rsidRPr="00563A22">
              <w:rPr>
                <w:rFonts w:ascii="Times New Roman" w:hAnsi="Times New Roman" w:cs="Times New Roman"/>
              </w:rPr>
              <w:t>Lāzerdrukas</w:t>
            </w:r>
            <w:proofErr w:type="spellEnd"/>
            <w:r w:rsidRPr="00563A22">
              <w:rPr>
                <w:rFonts w:ascii="Times New Roman" w:hAnsi="Times New Roman" w:cs="Times New Roman"/>
              </w:rPr>
              <w:t xml:space="preserve"> daudzfunkcionālā iekārta</w:t>
            </w:r>
          </w:p>
        </w:tc>
        <w:tc>
          <w:tcPr>
            <w:tcW w:w="2304" w:type="pct"/>
          </w:tcPr>
          <w:p w14:paraId="14BB00AD" w14:textId="77777777" w:rsidR="003F6E40" w:rsidRPr="00BC47CB" w:rsidRDefault="003F6E40" w:rsidP="00F443BB">
            <w:pPr>
              <w:rPr>
                <w:sz w:val="22"/>
                <w:szCs w:val="22"/>
              </w:rPr>
            </w:pPr>
          </w:p>
        </w:tc>
        <w:tc>
          <w:tcPr>
            <w:tcW w:w="469" w:type="pct"/>
          </w:tcPr>
          <w:p w14:paraId="6515A438" w14:textId="67B4B125" w:rsidR="003F6E40" w:rsidRPr="00BC47CB" w:rsidRDefault="003F6E40" w:rsidP="003F6E40">
            <w:pPr>
              <w:jc w:val="center"/>
              <w:rPr>
                <w:sz w:val="22"/>
                <w:szCs w:val="22"/>
              </w:rPr>
            </w:pPr>
            <w:r>
              <w:rPr>
                <w:sz w:val="22"/>
                <w:szCs w:val="22"/>
              </w:rPr>
              <w:t>1</w:t>
            </w:r>
          </w:p>
        </w:tc>
        <w:tc>
          <w:tcPr>
            <w:tcW w:w="649" w:type="pct"/>
          </w:tcPr>
          <w:p w14:paraId="4E67375B" w14:textId="77777777" w:rsidR="003F6E40" w:rsidRPr="00BC47CB" w:rsidRDefault="003F6E40" w:rsidP="00F443BB">
            <w:pPr>
              <w:rPr>
                <w:sz w:val="22"/>
                <w:szCs w:val="22"/>
              </w:rPr>
            </w:pPr>
          </w:p>
        </w:tc>
      </w:tr>
      <w:tr w:rsidR="00BB209F" w:rsidRPr="00BC47CB" w14:paraId="4CE3B117" w14:textId="77777777" w:rsidTr="003F6E40">
        <w:trPr>
          <w:trHeight w:val="284"/>
        </w:trPr>
        <w:tc>
          <w:tcPr>
            <w:tcW w:w="4351" w:type="pct"/>
            <w:gridSpan w:val="4"/>
          </w:tcPr>
          <w:p w14:paraId="29F6374C" w14:textId="77777777" w:rsidR="00BB209F" w:rsidRPr="00BC47CB" w:rsidRDefault="00BB209F" w:rsidP="00F443BB">
            <w:pPr>
              <w:jc w:val="right"/>
              <w:rPr>
                <w:sz w:val="22"/>
                <w:szCs w:val="22"/>
              </w:rPr>
            </w:pPr>
            <w:r w:rsidRPr="00BC47CB">
              <w:rPr>
                <w:sz w:val="22"/>
                <w:szCs w:val="22"/>
              </w:rPr>
              <w:t xml:space="preserve">Kopā </w:t>
            </w:r>
            <w:proofErr w:type="spellStart"/>
            <w:r w:rsidRPr="00BC47CB">
              <w:rPr>
                <w:i/>
                <w:iCs/>
                <w:sz w:val="22"/>
                <w:szCs w:val="22"/>
              </w:rPr>
              <w:t>eur</w:t>
            </w:r>
            <w:r w:rsidRPr="00BC47CB">
              <w:rPr>
                <w:i/>
                <w:sz w:val="22"/>
                <w:szCs w:val="22"/>
              </w:rPr>
              <w:t>o</w:t>
            </w:r>
            <w:proofErr w:type="spellEnd"/>
            <w:r w:rsidRPr="00BC47CB">
              <w:rPr>
                <w:sz w:val="22"/>
                <w:szCs w:val="22"/>
              </w:rPr>
              <w:t xml:space="preserve"> bez PVN:</w:t>
            </w:r>
          </w:p>
        </w:tc>
        <w:tc>
          <w:tcPr>
            <w:tcW w:w="649" w:type="pct"/>
          </w:tcPr>
          <w:p w14:paraId="65B431B4" w14:textId="77777777" w:rsidR="00BB209F" w:rsidRPr="00BC47CB" w:rsidRDefault="00BB209F" w:rsidP="00F443BB">
            <w:pPr>
              <w:jc w:val="right"/>
              <w:rPr>
                <w:sz w:val="22"/>
                <w:szCs w:val="22"/>
              </w:rPr>
            </w:pPr>
          </w:p>
        </w:tc>
      </w:tr>
      <w:tr w:rsidR="00BB209F" w:rsidRPr="00BC47CB" w14:paraId="6680F25F" w14:textId="77777777" w:rsidTr="003F6E40">
        <w:trPr>
          <w:trHeight w:val="284"/>
        </w:trPr>
        <w:tc>
          <w:tcPr>
            <w:tcW w:w="4351" w:type="pct"/>
            <w:gridSpan w:val="4"/>
          </w:tcPr>
          <w:p w14:paraId="560D8C02" w14:textId="77777777" w:rsidR="00BB209F" w:rsidRPr="00BC47CB" w:rsidRDefault="00BB209F" w:rsidP="00F443BB">
            <w:pPr>
              <w:jc w:val="right"/>
              <w:rPr>
                <w:sz w:val="22"/>
                <w:szCs w:val="22"/>
              </w:rPr>
            </w:pPr>
            <w:proofErr w:type="spellStart"/>
            <w:r w:rsidRPr="00BC47CB">
              <w:rPr>
                <w:i/>
                <w:sz w:val="22"/>
                <w:szCs w:val="22"/>
              </w:rPr>
              <w:t>euro</w:t>
            </w:r>
            <w:proofErr w:type="spellEnd"/>
            <w:r w:rsidRPr="00BC47CB">
              <w:rPr>
                <w:sz w:val="22"/>
                <w:szCs w:val="22"/>
              </w:rPr>
              <w:t xml:space="preserve"> PVN 21%:</w:t>
            </w:r>
          </w:p>
        </w:tc>
        <w:tc>
          <w:tcPr>
            <w:tcW w:w="649" w:type="pct"/>
          </w:tcPr>
          <w:p w14:paraId="60C0FB98" w14:textId="77777777" w:rsidR="00BB209F" w:rsidRPr="00BC47CB" w:rsidRDefault="00BB209F" w:rsidP="00F443BB">
            <w:pPr>
              <w:jc w:val="right"/>
              <w:rPr>
                <w:sz w:val="22"/>
                <w:szCs w:val="22"/>
              </w:rPr>
            </w:pPr>
          </w:p>
        </w:tc>
      </w:tr>
      <w:tr w:rsidR="00BB209F" w:rsidRPr="00BC47CB" w14:paraId="102180D7" w14:textId="77777777" w:rsidTr="003F6E40">
        <w:trPr>
          <w:trHeight w:val="284"/>
        </w:trPr>
        <w:tc>
          <w:tcPr>
            <w:tcW w:w="4351" w:type="pct"/>
            <w:gridSpan w:val="4"/>
          </w:tcPr>
          <w:p w14:paraId="7BDF25E3" w14:textId="77777777" w:rsidR="00BB209F" w:rsidRPr="00BC47CB" w:rsidRDefault="00BB209F" w:rsidP="00F443BB">
            <w:pPr>
              <w:jc w:val="right"/>
              <w:rPr>
                <w:sz w:val="22"/>
                <w:szCs w:val="22"/>
              </w:rPr>
            </w:pPr>
            <w:r w:rsidRPr="00BC47CB">
              <w:rPr>
                <w:sz w:val="22"/>
                <w:szCs w:val="22"/>
              </w:rPr>
              <w:t xml:space="preserve">Kopā </w:t>
            </w:r>
            <w:proofErr w:type="spellStart"/>
            <w:r w:rsidRPr="00BC47CB">
              <w:rPr>
                <w:i/>
                <w:iCs/>
                <w:sz w:val="22"/>
                <w:szCs w:val="22"/>
              </w:rPr>
              <w:t>eur</w:t>
            </w:r>
            <w:r w:rsidRPr="00BC47CB">
              <w:rPr>
                <w:i/>
                <w:sz w:val="22"/>
                <w:szCs w:val="22"/>
              </w:rPr>
              <w:t>o</w:t>
            </w:r>
            <w:proofErr w:type="spellEnd"/>
            <w:r w:rsidRPr="00BC47CB">
              <w:rPr>
                <w:sz w:val="22"/>
                <w:szCs w:val="22"/>
              </w:rPr>
              <w:t xml:space="preserve"> ar PVN:</w:t>
            </w:r>
          </w:p>
        </w:tc>
        <w:tc>
          <w:tcPr>
            <w:tcW w:w="649" w:type="pct"/>
          </w:tcPr>
          <w:p w14:paraId="3ABD6D93" w14:textId="77777777" w:rsidR="00BB209F" w:rsidRPr="00BC47CB" w:rsidRDefault="00BB209F" w:rsidP="00F443BB">
            <w:pPr>
              <w:jc w:val="right"/>
              <w:rPr>
                <w:sz w:val="22"/>
                <w:szCs w:val="22"/>
              </w:rPr>
            </w:pPr>
          </w:p>
        </w:tc>
      </w:tr>
    </w:tbl>
    <w:p w14:paraId="705862D0" w14:textId="77777777" w:rsidR="00BB209F" w:rsidRDefault="00BB209F" w:rsidP="00BB209F">
      <w:pPr>
        <w:ind w:left="426"/>
        <w:jc w:val="both"/>
        <w:rPr>
          <w:rFonts w:eastAsia="Calibri"/>
          <w:sz w:val="23"/>
          <w:szCs w:val="23"/>
          <w:highlight w:val="yellow"/>
        </w:rPr>
      </w:pPr>
    </w:p>
    <w:p w14:paraId="25827648" w14:textId="77777777" w:rsidR="003F6E40" w:rsidRPr="003079F2" w:rsidRDefault="003F6E40" w:rsidP="003F6E40">
      <w:pPr>
        <w:spacing w:after="120"/>
        <w:jc w:val="both"/>
        <w:rPr>
          <w:rFonts w:eastAsia="Calibri"/>
          <w:sz w:val="23"/>
          <w:szCs w:val="23"/>
        </w:rPr>
      </w:pPr>
      <w:r w:rsidRPr="003079F2">
        <w:rPr>
          <w:rFonts w:eastAsia="Calibri"/>
          <w:sz w:val="23"/>
          <w:szCs w:val="23"/>
        </w:rPr>
        <w:t>Pretendents _________</w:t>
      </w:r>
      <w:r w:rsidRPr="003079F2">
        <w:rPr>
          <w:i/>
          <w:sz w:val="23"/>
          <w:szCs w:val="23"/>
        </w:rPr>
        <w:t>(pretendenta nosaukums</w:t>
      </w:r>
      <w:r w:rsidRPr="003079F2">
        <w:rPr>
          <w:rFonts w:eastAsia="Calibri"/>
          <w:sz w:val="23"/>
          <w:szCs w:val="23"/>
        </w:rPr>
        <w:t>) apliecina, ka:</w:t>
      </w:r>
    </w:p>
    <w:p w14:paraId="1900708A" w14:textId="77777777" w:rsidR="003F6E40" w:rsidRPr="003079F2" w:rsidRDefault="003F6E40" w:rsidP="003F6E40">
      <w:pPr>
        <w:numPr>
          <w:ilvl w:val="0"/>
          <w:numId w:val="1"/>
        </w:numPr>
        <w:spacing w:after="120"/>
        <w:ind w:left="357"/>
        <w:jc w:val="both"/>
        <w:rPr>
          <w:rFonts w:eastAsia="Calibri"/>
          <w:sz w:val="23"/>
          <w:szCs w:val="23"/>
        </w:rPr>
      </w:pPr>
      <w:r w:rsidRPr="003079F2">
        <w:rPr>
          <w:rFonts w:eastAsia="Calibri"/>
          <w:sz w:val="23"/>
          <w:szCs w:val="23"/>
        </w:rPr>
        <w:t>Iepirkuma dokumenti ir izvērtēti ar pietiekamu rūpību;</w:t>
      </w:r>
    </w:p>
    <w:p w14:paraId="40EA2371" w14:textId="77777777" w:rsidR="003F6E40" w:rsidRPr="003079F2" w:rsidRDefault="003F6E40" w:rsidP="003F6E40">
      <w:pPr>
        <w:numPr>
          <w:ilvl w:val="0"/>
          <w:numId w:val="1"/>
        </w:numPr>
        <w:spacing w:after="120"/>
        <w:jc w:val="both"/>
        <w:rPr>
          <w:rFonts w:eastAsia="Calibri"/>
          <w:sz w:val="23"/>
          <w:szCs w:val="23"/>
        </w:rPr>
      </w:pPr>
      <w:r w:rsidRPr="003079F2">
        <w:rPr>
          <w:rFonts w:eastAsia="Calibri"/>
          <w:sz w:val="23"/>
          <w:szCs w:val="23"/>
        </w:rPr>
        <w:t>šajā tehniskajā un finanšu piedāvājumā ir ietvertas visas izmaksas, kas saistītas ar tehniskajā specifikācijā minēto preci un preces piegādi pilnā apjomā, t.sk. visi normatīvajos aktos paredzētie nodokļi un nodevas (izņemot PVN 21%) un visas citas ar paredzamā līguma izpildi saistītās izmaksas;</w:t>
      </w:r>
    </w:p>
    <w:p w14:paraId="715E8090" w14:textId="77777777" w:rsidR="003F6E40" w:rsidRPr="003079F2" w:rsidRDefault="003F6E40" w:rsidP="003F6E40">
      <w:pPr>
        <w:numPr>
          <w:ilvl w:val="0"/>
          <w:numId w:val="1"/>
        </w:numPr>
        <w:spacing w:after="120"/>
        <w:jc w:val="both"/>
        <w:rPr>
          <w:rFonts w:eastAsia="Calibri"/>
          <w:sz w:val="23"/>
          <w:szCs w:val="23"/>
        </w:rPr>
      </w:pPr>
      <w:r w:rsidRPr="003079F2">
        <w:rPr>
          <w:rFonts w:eastAsia="Calibri"/>
          <w:sz w:val="23"/>
          <w:szCs w:val="23"/>
        </w:rPr>
        <w:t>piedāvātā līgumcena līguma izpildes laikā netiks mainīta (</w:t>
      </w:r>
      <w:r w:rsidRPr="003079F2">
        <w:rPr>
          <w:sz w:val="23"/>
          <w:szCs w:val="23"/>
        </w:rPr>
        <w:t>iepirkuma līguma izpildes laikā pretendenta piedāvātās preces vienību cenas (bez PVN) netiks pārskatītas vai mainītas visu iepirkuma līguma darbības laiku);</w:t>
      </w:r>
    </w:p>
    <w:p w14:paraId="5176FE56" w14:textId="77777777" w:rsidR="003F6E40" w:rsidRPr="003079F2" w:rsidRDefault="003F6E40" w:rsidP="003F6E40">
      <w:pPr>
        <w:numPr>
          <w:ilvl w:val="0"/>
          <w:numId w:val="2"/>
        </w:numPr>
        <w:spacing w:after="120"/>
        <w:jc w:val="both"/>
        <w:rPr>
          <w:rFonts w:eastAsia="Calibri"/>
          <w:sz w:val="23"/>
          <w:szCs w:val="23"/>
        </w:rPr>
      </w:pPr>
      <w:r w:rsidRPr="003079F2">
        <w:rPr>
          <w:rFonts w:eastAsia="Calibri"/>
          <w:sz w:val="23"/>
          <w:szCs w:val="23"/>
        </w:rPr>
        <w:t xml:space="preserve">apņemas Preci piegādāt piedāvājumā noteiktajā laikā; </w:t>
      </w:r>
    </w:p>
    <w:p w14:paraId="5D0803FB" w14:textId="77777777" w:rsidR="003F6E40" w:rsidRPr="003079F2" w:rsidRDefault="003F6E40" w:rsidP="003F6E40">
      <w:pPr>
        <w:numPr>
          <w:ilvl w:val="0"/>
          <w:numId w:val="2"/>
        </w:numPr>
        <w:spacing w:after="120"/>
        <w:jc w:val="both"/>
        <w:rPr>
          <w:rFonts w:eastAsia="Calibri"/>
          <w:sz w:val="23"/>
          <w:szCs w:val="23"/>
        </w:rPr>
      </w:pPr>
      <w:r w:rsidRPr="003079F2">
        <w:rPr>
          <w:rFonts w:eastAsia="Calibri"/>
          <w:sz w:val="23"/>
          <w:szCs w:val="23"/>
        </w:rPr>
        <w:t>pretendents Preces Piegādi veiks ar savu darbaspēku un transportu līdz Pasūtītāja norādītā vietā (transportēšanas laikā attiecīgā Prece būs iepakota, pasargājot to no defektu rašanās);</w:t>
      </w:r>
    </w:p>
    <w:p w14:paraId="178D8CC0" w14:textId="77777777" w:rsidR="003F6E40" w:rsidRPr="00F81400" w:rsidRDefault="003F6E40" w:rsidP="003F6E40">
      <w:pPr>
        <w:numPr>
          <w:ilvl w:val="0"/>
          <w:numId w:val="2"/>
        </w:numPr>
        <w:spacing w:after="120"/>
        <w:jc w:val="both"/>
        <w:rPr>
          <w:rFonts w:eastAsia="Calibri"/>
          <w:kern w:val="22"/>
          <w:sz w:val="23"/>
          <w:szCs w:val="23"/>
        </w:rPr>
      </w:pPr>
      <w:r w:rsidRPr="003079F2">
        <w:rPr>
          <w:rFonts w:eastAsia="Calibri"/>
          <w:kern w:val="22"/>
          <w:sz w:val="23"/>
          <w:szCs w:val="23"/>
        </w:rPr>
        <w:t>piedāvātais Preces piegādes termiņš ir noteikts saprātīgi un tehniskajā specifikācijā norādītais apjoms ir pilnībā realizējams šajā termiņā.</w:t>
      </w:r>
    </w:p>
    <w:p w14:paraId="17A07572" w14:textId="77777777" w:rsidR="003F6E40" w:rsidRPr="003079F2" w:rsidRDefault="003F6E40" w:rsidP="003F6E40">
      <w:pPr>
        <w:ind w:firstLine="708"/>
        <w:jc w:val="both"/>
        <w:rPr>
          <w:b/>
          <w:bCs/>
          <w:color w:val="FF0000"/>
          <w:sz w:val="23"/>
          <w:szCs w:val="23"/>
        </w:rPr>
      </w:pPr>
    </w:p>
    <w:p w14:paraId="35B6E6B3" w14:textId="469F1D93" w:rsidR="003F6E40" w:rsidRPr="0025640B" w:rsidRDefault="003F6E40" w:rsidP="0025640B">
      <w:pPr>
        <w:ind w:firstLine="426"/>
        <w:jc w:val="both"/>
        <w:rPr>
          <w:b/>
          <w:i/>
          <w:iCs/>
          <w:color w:val="FF0000"/>
          <w:sz w:val="23"/>
          <w:szCs w:val="23"/>
        </w:rPr>
      </w:pPr>
      <w:r w:rsidRPr="003079F2">
        <w:rPr>
          <w:b/>
          <w:i/>
          <w:iCs/>
          <w:color w:val="FF0000"/>
          <w:sz w:val="23"/>
          <w:szCs w:val="23"/>
        </w:rPr>
        <w:t xml:space="preserve">Pielikumā: </w:t>
      </w:r>
      <w:r w:rsidRPr="003079F2">
        <w:rPr>
          <w:i/>
          <w:iCs/>
          <w:color w:val="FF0000"/>
          <w:sz w:val="23"/>
          <w:szCs w:val="23"/>
        </w:rPr>
        <w:t>ražotāja tehniskā dokumentācija, citi līdzvērtīgi dokumenti</w:t>
      </w:r>
      <w:r>
        <w:rPr>
          <w:i/>
          <w:iCs/>
          <w:color w:val="FF0000"/>
          <w:sz w:val="23"/>
          <w:szCs w:val="23"/>
        </w:rPr>
        <w:t xml:space="preserve"> </w:t>
      </w:r>
      <w:r w:rsidRPr="003079F2">
        <w:rPr>
          <w:i/>
          <w:iCs/>
          <w:color w:val="FF0000"/>
          <w:sz w:val="23"/>
          <w:szCs w:val="23"/>
        </w:rPr>
        <w:t xml:space="preserve">un/vai tīmekļvietnes, kas satur informāciju par piedāvāto preču atbilstību tehniskās specifikācijas (nolikuma 2. pielikums) minimālajām prasībām. </w:t>
      </w:r>
    </w:p>
    <w:p w14:paraId="6D4A585A" w14:textId="375381D7" w:rsidR="003F6E40" w:rsidRDefault="003F6E40" w:rsidP="003F6E40">
      <w:pPr>
        <w:jc w:val="both"/>
        <w:rPr>
          <w:b/>
          <w:bCs/>
          <w:sz w:val="23"/>
          <w:szCs w:val="23"/>
        </w:rPr>
      </w:pPr>
    </w:p>
    <w:p w14:paraId="374F2660" w14:textId="6B9BB8A3" w:rsidR="00F94106" w:rsidRDefault="001778A1" w:rsidP="001778A1">
      <w:pPr>
        <w:rPr>
          <w:b/>
          <w:bCs/>
          <w:sz w:val="23"/>
          <w:szCs w:val="23"/>
        </w:rPr>
      </w:pPr>
      <w:r>
        <w:rPr>
          <w:b/>
          <w:bCs/>
          <w:sz w:val="23"/>
          <w:szCs w:val="23"/>
        </w:rPr>
        <w:t>Vārds, uzvārds, amats</w:t>
      </w:r>
    </w:p>
    <w:p w14:paraId="40557EC2" w14:textId="77777777" w:rsidR="001778A1" w:rsidRDefault="001778A1" w:rsidP="001778A1">
      <w:pPr>
        <w:rPr>
          <w:b/>
          <w:bCs/>
          <w:sz w:val="23"/>
          <w:szCs w:val="23"/>
        </w:rPr>
      </w:pPr>
    </w:p>
    <w:p w14:paraId="09D3B3EF" w14:textId="26D793D5" w:rsidR="00BB209F" w:rsidRPr="00D32A27" w:rsidRDefault="00BB209F" w:rsidP="00563A22">
      <w:pPr>
        <w:jc w:val="center"/>
        <w:rPr>
          <w:b/>
          <w:bCs/>
          <w:sz w:val="23"/>
          <w:szCs w:val="23"/>
        </w:rPr>
      </w:pPr>
      <w:r w:rsidRPr="003079F2">
        <w:rPr>
          <w:b/>
          <w:bCs/>
          <w:sz w:val="23"/>
          <w:szCs w:val="23"/>
        </w:rPr>
        <w:lastRenderedPageBreak/>
        <w:t xml:space="preserve">PAPILDUS PRASĪBAS </w:t>
      </w:r>
      <w:r w:rsidRPr="00D32A27">
        <w:rPr>
          <w:b/>
          <w:bCs/>
          <w:sz w:val="23"/>
          <w:szCs w:val="23"/>
        </w:rPr>
        <w:t>ATSEVIŠĶĀM PRECĒM</w:t>
      </w:r>
    </w:p>
    <w:p w14:paraId="19AAA0BB" w14:textId="77777777" w:rsidR="00BB209F" w:rsidRPr="003079F2" w:rsidRDefault="00BB209F" w:rsidP="00BB209F">
      <w:pPr>
        <w:jc w:val="both"/>
        <w:rPr>
          <w:b/>
          <w:bCs/>
          <w:sz w:val="23"/>
          <w:szCs w:val="23"/>
        </w:rPr>
      </w:pPr>
    </w:p>
    <w:p w14:paraId="41E4F5A8" w14:textId="77777777" w:rsidR="00BB209F" w:rsidRDefault="00BB209F" w:rsidP="00BB209F">
      <w:pPr>
        <w:suppressAutoHyphens/>
        <w:ind w:firstLine="360"/>
        <w:jc w:val="both"/>
        <w:rPr>
          <w:sz w:val="23"/>
          <w:szCs w:val="23"/>
          <w:lang w:eastAsia="ja-JP"/>
        </w:rPr>
      </w:pPr>
      <w:r>
        <w:rPr>
          <w:sz w:val="23"/>
          <w:szCs w:val="23"/>
          <w:lang w:eastAsia="ja-JP"/>
        </w:rPr>
        <w:t>Pretendenta piedāvātajām Precēm</w:t>
      </w:r>
      <w:r w:rsidRPr="003079F2">
        <w:rPr>
          <w:sz w:val="23"/>
          <w:szCs w:val="23"/>
          <w:lang w:eastAsia="ja-JP"/>
        </w:rPr>
        <w:t xml:space="preserve"> ir jāatbilst šādām MK 20.06.2017. noteikumos Nr. 353 “Prasības zaļajam publiskajam iepirkumam un to piemērošanas kārtība” ietvertajām prasībām attiecībā uz datortehniku:</w:t>
      </w:r>
    </w:p>
    <w:p w14:paraId="07B11210" w14:textId="77777777" w:rsidR="00BB209F" w:rsidRDefault="00BB209F" w:rsidP="00BB209F">
      <w:pPr>
        <w:suppressAutoHyphens/>
        <w:ind w:firstLine="360"/>
        <w:jc w:val="both"/>
        <w:rPr>
          <w:sz w:val="23"/>
          <w:szCs w:val="23"/>
          <w:lang w:eastAsia="ja-JP"/>
        </w:rPr>
      </w:pPr>
    </w:p>
    <w:p w14:paraId="288AA29D" w14:textId="77777777" w:rsidR="003F6E40" w:rsidRPr="004B2ED4" w:rsidRDefault="003F6E40" w:rsidP="003F6E40">
      <w:pPr>
        <w:keepNext/>
        <w:jc w:val="right"/>
        <w:rPr>
          <w:bCs/>
          <w:color w:val="7F7F7F"/>
          <w:sz w:val="23"/>
          <w:szCs w:val="23"/>
          <w:lang w:eastAsia="ar-SA"/>
        </w:rPr>
      </w:pPr>
    </w:p>
    <w:p w14:paraId="332556B2" w14:textId="00C33182" w:rsidR="0025640B" w:rsidRDefault="003F6E40" w:rsidP="003F6E40">
      <w:pPr>
        <w:suppressAutoHyphens/>
        <w:ind w:right="-765"/>
        <w:rPr>
          <w:lang w:eastAsia="lv-LV"/>
        </w:rPr>
      </w:pPr>
      <w:r w:rsidRPr="004B2ED4">
        <w:rPr>
          <w:b/>
          <w:bCs/>
          <w:sz w:val="23"/>
          <w:szCs w:val="23"/>
        </w:rPr>
        <w:t>ENERĢIJAS PATĒRIŅA VEIDLAPA</w:t>
      </w:r>
      <w:r>
        <w:rPr>
          <w:b/>
          <w:bCs/>
          <w:sz w:val="23"/>
          <w:szCs w:val="23"/>
        </w:rPr>
        <w:t xml:space="preserve"> </w:t>
      </w:r>
      <w:r w:rsidRPr="00563A22">
        <w:rPr>
          <w:sz w:val="23"/>
          <w:szCs w:val="23"/>
        </w:rPr>
        <w:t>(</w:t>
      </w:r>
      <w:r w:rsidRPr="003F6E40">
        <w:rPr>
          <w:lang w:eastAsia="lv-LV"/>
        </w:rPr>
        <w:t xml:space="preserve">Dators </w:t>
      </w:r>
      <w:proofErr w:type="spellStart"/>
      <w:r w:rsidRPr="003F6E40">
        <w:rPr>
          <w:lang w:eastAsia="lv-LV"/>
        </w:rPr>
        <w:t>monobloks</w:t>
      </w:r>
      <w:proofErr w:type="spellEnd"/>
      <w:r w:rsidRPr="003F6E40">
        <w:rPr>
          <w:lang w:eastAsia="lv-LV"/>
        </w:rPr>
        <w:t xml:space="preserve"> </w:t>
      </w:r>
      <w:proofErr w:type="spellStart"/>
      <w:r w:rsidRPr="003F6E40">
        <w:rPr>
          <w:lang w:eastAsia="lv-LV"/>
        </w:rPr>
        <w:t>all-in-one</w:t>
      </w:r>
      <w:proofErr w:type="spellEnd"/>
      <w:r>
        <w:rPr>
          <w:lang w:eastAsia="lv-LV"/>
        </w:rPr>
        <w:t>)</w:t>
      </w:r>
    </w:p>
    <w:p w14:paraId="55E63A92" w14:textId="77777777" w:rsidR="001778A1" w:rsidRPr="00F94106" w:rsidRDefault="001778A1" w:rsidP="003F6E40">
      <w:pPr>
        <w:suppressAutoHyphens/>
        <w:ind w:right="-765"/>
        <w:rPr>
          <w:lang w:eastAsia="lv-LV"/>
        </w:rPr>
      </w:pPr>
    </w:p>
    <w:tbl>
      <w:tblPr>
        <w:tblW w:w="8881" w:type="dxa"/>
        <w:tblInd w:w="28" w:type="dxa"/>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4771"/>
        <w:gridCol w:w="4110"/>
      </w:tblGrid>
      <w:tr w:rsidR="003F6E40" w:rsidRPr="004B2ED4" w14:paraId="071A827B" w14:textId="77777777" w:rsidTr="00E479FC">
        <w:tc>
          <w:tcPr>
            <w:tcW w:w="2686"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1E01674E" w14:textId="77777777" w:rsidR="003F6E40" w:rsidRPr="004B2ED4" w:rsidRDefault="003F6E40" w:rsidP="00E479FC">
            <w:pPr>
              <w:autoSpaceDN w:val="0"/>
              <w:jc w:val="center"/>
              <w:textAlignment w:val="baseline"/>
              <w:rPr>
                <w:color w:val="000000"/>
                <w:sz w:val="23"/>
                <w:szCs w:val="23"/>
                <w:lang w:eastAsia="ja-JP"/>
              </w:rPr>
            </w:pPr>
            <w:r w:rsidRPr="004B2ED4">
              <w:rPr>
                <w:sz w:val="23"/>
                <w:szCs w:val="23"/>
              </w:rPr>
              <w:t>Enerģijas režīms</w:t>
            </w:r>
          </w:p>
        </w:tc>
        <w:tc>
          <w:tcPr>
            <w:tcW w:w="2314"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36E4EB0F" w14:textId="77777777" w:rsidR="003F6E40" w:rsidRPr="004B2ED4" w:rsidRDefault="003F6E40" w:rsidP="00E479FC">
            <w:pPr>
              <w:autoSpaceDN w:val="0"/>
              <w:jc w:val="center"/>
              <w:textAlignment w:val="baseline"/>
              <w:rPr>
                <w:color w:val="000000"/>
                <w:sz w:val="23"/>
                <w:szCs w:val="23"/>
                <w:lang w:eastAsia="ja-JP"/>
              </w:rPr>
            </w:pPr>
            <w:r w:rsidRPr="004B2ED4">
              <w:rPr>
                <w:sz w:val="23"/>
                <w:szCs w:val="23"/>
              </w:rPr>
              <w:t>Jaudas līmenis pie 230 V maiņstrāvas</w:t>
            </w:r>
          </w:p>
        </w:tc>
      </w:tr>
      <w:tr w:rsidR="003F6E40" w:rsidRPr="004B2ED4" w14:paraId="053400A0" w14:textId="77777777" w:rsidTr="00E479FC">
        <w:tc>
          <w:tcPr>
            <w:tcW w:w="2686" w:type="pct"/>
            <w:tcBorders>
              <w:top w:val="outset" w:sz="6" w:space="0" w:color="auto"/>
              <w:left w:val="outset" w:sz="6" w:space="0" w:color="auto"/>
              <w:bottom w:val="outset" w:sz="6" w:space="0" w:color="auto"/>
              <w:right w:val="outset" w:sz="6" w:space="0" w:color="auto"/>
            </w:tcBorders>
            <w:vAlign w:val="center"/>
            <w:hideMark/>
          </w:tcPr>
          <w:p w14:paraId="1F0C6EF8" w14:textId="77777777" w:rsidR="003F6E40" w:rsidRPr="004B2ED4" w:rsidRDefault="003F6E40" w:rsidP="00E479FC">
            <w:pPr>
              <w:autoSpaceDN w:val="0"/>
              <w:jc w:val="center"/>
              <w:textAlignment w:val="baseline"/>
              <w:rPr>
                <w:color w:val="000000"/>
                <w:sz w:val="23"/>
                <w:szCs w:val="23"/>
                <w:lang w:eastAsia="ja-JP"/>
              </w:rPr>
            </w:pPr>
            <w:r w:rsidRPr="004B2ED4">
              <w:rPr>
                <w:sz w:val="23"/>
                <w:szCs w:val="23"/>
              </w:rPr>
              <w:t>Enerģijas patēriņš bez slodzes (ārējais strāvas avots/lādētājs ir pievienots sienas kontaktligzdai, bet ir atvienots no produkta.)</w:t>
            </w:r>
          </w:p>
        </w:tc>
        <w:tc>
          <w:tcPr>
            <w:tcW w:w="2314" w:type="pct"/>
            <w:tcBorders>
              <w:top w:val="outset" w:sz="6" w:space="0" w:color="auto"/>
              <w:left w:val="outset" w:sz="6" w:space="0" w:color="auto"/>
              <w:bottom w:val="outset" w:sz="6" w:space="0" w:color="auto"/>
              <w:right w:val="outset" w:sz="6" w:space="0" w:color="auto"/>
            </w:tcBorders>
            <w:vAlign w:val="center"/>
            <w:hideMark/>
          </w:tcPr>
          <w:p w14:paraId="3B09E21B" w14:textId="77777777" w:rsidR="003F6E40" w:rsidRPr="004B2ED4" w:rsidRDefault="003F6E40" w:rsidP="00E479FC">
            <w:pPr>
              <w:autoSpaceDN w:val="0"/>
              <w:jc w:val="center"/>
              <w:textAlignment w:val="baseline"/>
              <w:rPr>
                <w:color w:val="000000"/>
                <w:sz w:val="23"/>
                <w:szCs w:val="23"/>
                <w:lang w:eastAsia="ja-JP"/>
              </w:rPr>
            </w:pPr>
          </w:p>
        </w:tc>
      </w:tr>
      <w:tr w:rsidR="003F6E40" w:rsidRPr="004B2ED4" w14:paraId="389CFC7B" w14:textId="77777777" w:rsidTr="00E479FC">
        <w:tc>
          <w:tcPr>
            <w:tcW w:w="2686" w:type="pct"/>
            <w:tcBorders>
              <w:top w:val="outset" w:sz="6" w:space="0" w:color="auto"/>
              <w:left w:val="outset" w:sz="6" w:space="0" w:color="auto"/>
              <w:bottom w:val="outset" w:sz="6" w:space="0" w:color="auto"/>
              <w:right w:val="outset" w:sz="6" w:space="0" w:color="auto"/>
            </w:tcBorders>
            <w:vAlign w:val="center"/>
            <w:hideMark/>
          </w:tcPr>
          <w:p w14:paraId="3708B34C" w14:textId="77777777" w:rsidR="003F6E40" w:rsidRPr="004B2ED4" w:rsidRDefault="003F6E40" w:rsidP="00E479FC">
            <w:pPr>
              <w:autoSpaceDN w:val="0"/>
              <w:jc w:val="center"/>
              <w:textAlignment w:val="baseline"/>
              <w:rPr>
                <w:color w:val="000000"/>
                <w:sz w:val="23"/>
                <w:szCs w:val="23"/>
                <w:lang w:eastAsia="ja-JP"/>
              </w:rPr>
            </w:pPr>
            <w:r w:rsidRPr="004B2ED4">
              <w:rPr>
                <w:sz w:val="23"/>
                <w:szCs w:val="23"/>
              </w:rPr>
              <w:t>Tipiskais enerģijas patēriņš</w:t>
            </w:r>
          </w:p>
        </w:tc>
        <w:tc>
          <w:tcPr>
            <w:tcW w:w="2314" w:type="pct"/>
            <w:tcBorders>
              <w:top w:val="outset" w:sz="6" w:space="0" w:color="auto"/>
              <w:left w:val="outset" w:sz="6" w:space="0" w:color="auto"/>
              <w:bottom w:val="outset" w:sz="6" w:space="0" w:color="auto"/>
              <w:right w:val="outset" w:sz="6" w:space="0" w:color="auto"/>
            </w:tcBorders>
            <w:vAlign w:val="center"/>
            <w:hideMark/>
          </w:tcPr>
          <w:p w14:paraId="63D334C9" w14:textId="77777777" w:rsidR="003F6E40" w:rsidRPr="004B2ED4" w:rsidRDefault="003F6E40" w:rsidP="00E479FC">
            <w:pPr>
              <w:autoSpaceDN w:val="0"/>
              <w:jc w:val="center"/>
              <w:textAlignment w:val="baseline"/>
              <w:rPr>
                <w:color w:val="000000"/>
                <w:sz w:val="23"/>
                <w:szCs w:val="23"/>
                <w:lang w:eastAsia="ja-JP"/>
              </w:rPr>
            </w:pPr>
            <w:r w:rsidRPr="004B2ED4">
              <w:rPr>
                <w:sz w:val="23"/>
                <w:szCs w:val="23"/>
              </w:rPr>
              <w:t>W</w:t>
            </w:r>
          </w:p>
        </w:tc>
      </w:tr>
      <w:tr w:rsidR="003F6E40" w:rsidRPr="004B2ED4" w14:paraId="46E9A18A" w14:textId="77777777" w:rsidTr="00E479FC">
        <w:tc>
          <w:tcPr>
            <w:tcW w:w="2686" w:type="pct"/>
            <w:tcBorders>
              <w:top w:val="outset" w:sz="6" w:space="0" w:color="auto"/>
              <w:left w:val="outset" w:sz="6" w:space="0" w:color="auto"/>
              <w:bottom w:val="outset" w:sz="6" w:space="0" w:color="auto"/>
              <w:right w:val="outset" w:sz="6" w:space="0" w:color="auto"/>
            </w:tcBorders>
            <w:vAlign w:val="center"/>
            <w:hideMark/>
          </w:tcPr>
          <w:p w14:paraId="798EBF04" w14:textId="77777777" w:rsidR="003F6E40" w:rsidRPr="004B2ED4" w:rsidRDefault="003F6E40" w:rsidP="00E479FC">
            <w:pPr>
              <w:autoSpaceDN w:val="0"/>
              <w:jc w:val="center"/>
              <w:textAlignment w:val="baseline"/>
              <w:rPr>
                <w:color w:val="000000"/>
                <w:sz w:val="23"/>
                <w:szCs w:val="23"/>
                <w:lang w:eastAsia="ja-JP"/>
              </w:rPr>
            </w:pPr>
            <w:r w:rsidRPr="004B2ED4">
              <w:rPr>
                <w:sz w:val="23"/>
                <w:szCs w:val="23"/>
              </w:rPr>
              <w:t>Gada enerģijas patēriņš</w:t>
            </w:r>
          </w:p>
        </w:tc>
        <w:tc>
          <w:tcPr>
            <w:tcW w:w="2314" w:type="pct"/>
            <w:tcBorders>
              <w:top w:val="outset" w:sz="6" w:space="0" w:color="auto"/>
              <w:left w:val="outset" w:sz="6" w:space="0" w:color="auto"/>
              <w:bottom w:val="outset" w:sz="6" w:space="0" w:color="auto"/>
              <w:right w:val="outset" w:sz="6" w:space="0" w:color="auto"/>
            </w:tcBorders>
            <w:vAlign w:val="center"/>
            <w:hideMark/>
          </w:tcPr>
          <w:p w14:paraId="7442EF77" w14:textId="77777777" w:rsidR="003F6E40" w:rsidRPr="004B2ED4" w:rsidRDefault="003F6E40" w:rsidP="00E479FC">
            <w:pPr>
              <w:autoSpaceDN w:val="0"/>
              <w:jc w:val="center"/>
              <w:textAlignment w:val="baseline"/>
              <w:rPr>
                <w:color w:val="000000"/>
                <w:sz w:val="23"/>
                <w:szCs w:val="23"/>
                <w:lang w:eastAsia="ja-JP"/>
              </w:rPr>
            </w:pPr>
            <w:proofErr w:type="spellStart"/>
            <w:r w:rsidRPr="004B2ED4">
              <w:rPr>
                <w:sz w:val="23"/>
                <w:szCs w:val="23"/>
              </w:rPr>
              <w:t>kWh</w:t>
            </w:r>
            <w:proofErr w:type="spellEnd"/>
            <w:r w:rsidRPr="004B2ED4">
              <w:rPr>
                <w:sz w:val="23"/>
                <w:szCs w:val="23"/>
              </w:rPr>
              <w:t>/gadā</w:t>
            </w:r>
          </w:p>
        </w:tc>
      </w:tr>
      <w:tr w:rsidR="003F6E40" w:rsidRPr="004B2ED4" w14:paraId="0AAAD502" w14:textId="77777777" w:rsidTr="00E479FC">
        <w:tc>
          <w:tcPr>
            <w:tcW w:w="2686" w:type="pct"/>
            <w:tcBorders>
              <w:top w:val="outset" w:sz="6" w:space="0" w:color="auto"/>
              <w:left w:val="outset" w:sz="6" w:space="0" w:color="auto"/>
              <w:bottom w:val="outset" w:sz="6" w:space="0" w:color="auto"/>
              <w:right w:val="outset" w:sz="6" w:space="0" w:color="auto"/>
            </w:tcBorders>
            <w:vAlign w:val="center"/>
            <w:hideMark/>
          </w:tcPr>
          <w:p w14:paraId="0BE707F9" w14:textId="77777777" w:rsidR="003F6E40" w:rsidRPr="004B2ED4" w:rsidRDefault="003F6E40" w:rsidP="00E479FC">
            <w:pPr>
              <w:autoSpaceDN w:val="0"/>
              <w:jc w:val="center"/>
              <w:textAlignment w:val="baseline"/>
              <w:rPr>
                <w:color w:val="000000"/>
                <w:sz w:val="23"/>
                <w:szCs w:val="23"/>
                <w:lang w:eastAsia="ja-JP"/>
              </w:rPr>
            </w:pPr>
            <w:r w:rsidRPr="004B2ED4">
              <w:rPr>
                <w:sz w:val="23"/>
                <w:szCs w:val="23"/>
              </w:rPr>
              <w:t>Ārējā barošanas avota efektivitātes līmenis (starptautiskais efektivitātes marķējuma protokols)</w:t>
            </w:r>
          </w:p>
        </w:tc>
        <w:tc>
          <w:tcPr>
            <w:tcW w:w="2314" w:type="pct"/>
            <w:tcBorders>
              <w:top w:val="outset" w:sz="6" w:space="0" w:color="auto"/>
              <w:left w:val="outset" w:sz="6" w:space="0" w:color="auto"/>
              <w:bottom w:val="outset" w:sz="6" w:space="0" w:color="auto"/>
              <w:right w:val="outset" w:sz="6" w:space="0" w:color="auto"/>
            </w:tcBorders>
            <w:vAlign w:val="center"/>
            <w:hideMark/>
          </w:tcPr>
          <w:p w14:paraId="392990F5" w14:textId="77777777" w:rsidR="003F6E40" w:rsidRPr="004B2ED4" w:rsidRDefault="003F6E40" w:rsidP="00E479FC">
            <w:pPr>
              <w:autoSpaceDN w:val="0"/>
              <w:jc w:val="center"/>
              <w:textAlignment w:val="baseline"/>
              <w:rPr>
                <w:color w:val="000000"/>
                <w:sz w:val="23"/>
                <w:szCs w:val="23"/>
                <w:lang w:eastAsia="ja-JP"/>
              </w:rPr>
            </w:pPr>
          </w:p>
        </w:tc>
      </w:tr>
      <w:tr w:rsidR="003F6E40" w:rsidRPr="004B2ED4" w14:paraId="741ADFC7" w14:textId="77777777" w:rsidTr="00E479FC">
        <w:tc>
          <w:tcPr>
            <w:tcW w:w="2686" w:type="pct"/>
            <w:tcBorders>
              <w:top w:val="outset" w:sz="6" w:space="0" w:color="auto"/>
              <w:left w:val="outset" w:sz="6" w:space="0" w:color="auto"/>
              <w:bottom w:val="outset" w:sz="6" w:space="0" w:color="auto"/>
              <w:right w:val="outset" w:sz="6" w:space="0" w:color="auto"/>
            </w:tcBorders>
            <w:vAlign w:val="center"/>
            <w:hideMark/>
          </w:tcPr>
          <w:p w14:paraId="56BA6493" w14:textId="77777777" w:rsidR="003F6E40" w:rsidRPr="004B2ED4" w:rsidRDefault="003F6E40" w:rsidP="00E479FC">
            <w:pPr>
              <w:autoSpaceDN w:val="0"/>
              <w:jc w:val="center"/>
              <w:textAlignment w:val="baseline"/>
              <w:rPr>
                <w:color w:val="000000"/>
                <w:sz w:val="23"/>
                <w:szCs w:val="23"/>
                <w:lang w:eastAsia="ja-JP"/>
              </w:rPr>
            </w:pPr>
            <w:r w:rsidRPr="004B2ED4">
              <w:rPr>
                <w:sz w:val="23"/>
                <w:szCs w:val="23"/>
              </w:rPr>
              <w:t>Displeja izšķirtspēja</w:t>
            </w:r>
          </w:p>
        </w:tc>
        <w:tc>
          <w:tcPr>
            <w:tcW w:w="2314" w:type="pct"/>
            <w:tcBorders>
              <w:top w:val="outset" w:sz="6" w:space="0" w:color="auto"/>
              <w:left w:val="outset" w:sz="6" w:space="0" w:color="auto"/>
              <w:bottom w:val="outset" w:sz="6" w:space="0" w:color="auto"/>
              <w:right w:val="outset" w:sz="6" w:space="0" w:color="auto"/>
            </w:tcBorders>
            <w:vAlign w:val="center"/>
            <w:hideMark/>
          </w:tcPr>
          <w:p w14:paraId="47B133BE" w14:textId="77777777" w:rsidR="003F6E40" w:rsidRPr="004B2ED4" w:rsidRDefault="003F6E40" w:rsidP="00E479FC">
            <w:pPr>
              <w:autoSpaceDN w:val="0"/>
              <w:jc w:val="center"/>
              <w:textAlignment w:val="baseline"/>
              <w:rPr>
                <w:color w:val="000000"/>
                <w:sz w:val="23"/>
                <w:szCs w:val="23"/>
                <w:lang w:eastAsia="ja-JP"/>
              </w:rPr>
            </w:pPr>
            <w:r w:rsidRPr="004B2ED4">
              <w:rPr>
                <w:sz w:val="23"/>
                <w:szCs w:val="23"/>
              </w:rPr>
              <w:t>megapikseļi</w:t>
            </w:r>
          </w:p>
        </w:tc>
      </w:tr>
      <w:tr w:rsidR="003F6E40" w:rsidRPr="004B2ED4" w14:paraId="069EC4CF" w14:textId="77777777" w:rsidTr="00E479FC">
        <w:tc>
          <w:tcPr>
            <w:tcW w:w="2686" w:type="pct"/>
            <w:tcBorders>
              <w:top w:val="outset" w:sz="6" w:space="0" w:color="auto"/>
              <w:left w:val="outset" w:sz="6" w:space="0" w:color="auto"/>
              <w:bottom w:val="outset" w:sz="6" w:space="0" w:color="auto"/>
              <w:right w:val="outset" w:sz="6" w:space="0" w:color="auto"/>
            </w:tcBorders>
            <w:vAlign w:val="center"/>
            <w:hideMark/>
          </w:tcPr>
          <w:p w14:paraId="4607DABD" w14:textId="77777777" w:rsidR="003F6E40" w:rsidRPr="004B2ED4" w:rsidRDefault="003F6E40" w:rsidP="00E479FC">
            <w:pPr>
              <w:autoSpaceDN w:val="0"/>
              <w:jc w:val="center"/>
              <w:textAlignment w:val="baseline"/>
              <w:rPr>
                <w:color w:val="000000"/>
                <w:sz w:val="23"/>
                <w:szCs w:val="23"/>
                <w:lang w:eastAsia="ja-JP"/>
              </w:rPr>
            </w:pPr>
            <w:r w:rsidRPr="004B2ED4">
              <w:rPr>
                <w:sz w:val="23"/>
                <w:szCs w:val="23"/>
              </w:rPr>
              <w:t>Noklusētais enerģijas taupīšanas režīma laiks</w:t>
            </w:r>
          </w:p>
        </w:tc>
        <w:tc>
          <w:tcPr>
            <w:tcW w:w="2314" w:type="pct"/>
            <w:tcBorders>
              <w:top w:val="outset" w:sz="6" w:space="0" w:color="auto"/>
              <w:left w:val="outset" w:sz="6" w:space="0" w:color="auto"/>
              <w:bottom w:val="outset" w:sz="6" w:space="0" w:color="auto"/>
              <w:right w:val="outset" w:sz="6" w:space="0" w:color="auto"/>
            </w:tcBorders>
            <w:vAlign w:val="center"/>
            <w:hideMark/>
          </w:tcPr>
          <w:p w14:paraId="365F71D5" w14:textId="77777777" w:rsidR="003F6E40" w:rsidRPr="004B2ED4" w:rsidRDefault="003F6E40" w:rsidP="00E479FC">
            <w:pPr>
              <w:autoSpaceDN w:val="0"/>
              <w:jc w:val="center"/>
              <w:textAlignment w:val="baseline"/>
              <w:rPr>
                <w:color w:val="000000"/>
                <w:sz w:val="23"/>
                <w:szCs w:val="23"/>
                <w:lang w:eastAsia="ja-JP"/>
              </w:rPr>
            </w:pPr>
            <w:r w:rsidRPr="004B2ED4">
              <w:rPr>
                <w:sz w:val="23"/>
                <w:szCs w:val="23"/>
              </w:rPr>
              <w:t>minūtes</w:t>
            </w:r>
          </w:p>
        </w:tc>
      </w:tr>
      <w:tr w:rsidR="003F6E40" w:rsidRPr="004B2ED4" w14:paraId="214F0267" w14:textId="77777777" w:rsidTr="00E479FC">
        <w:tc>
          <w:tcPr>
            <w:tcW w:w="2686" w:type="pct"/>
            <w:tcBorders>
              <w:top w:val="outset" w:sz="6" w:space="0" w:color="auto"/>
              <w:left w:val="outset" w:sz="6" w:space="0" w:color="auto"/>
              <w:bottom w:val="outset" w:sz="6" w:space="0" w:color="auto"/>
              <w:right w:val="outset" w:sz="6" w:space="0" w:color="auto"/>
            </w:tcBorders>
            <w:vAlign w:val="center"/>
            <w:hideMark/>
          </w:tcPr>
          <w:p w14:paraId="13F0F72B" w14:textId="77777777" w:rsidR="003F6E40" w:rsidRPr="004B2ED4" w:rsidRDefault="003F6E40" w:rsidP="00E479FC">
            <w:pPr>
              <w:autoSpaceDN w:val="0"/>
              <w:jc w:val="center"/>
              <w:textAlignment w:val="baseline"/>
              <w:rPr>
                <w:color w:val="000000"/>
                <w:sz w:val="23"/>
                <w:szCs w:val="23"/>
                <w:lang w:eastAsia="ja-JP"/>
              </w:rPr>
            </w:pPr>
            <w:r w:rsidRPr="004B2ED4">
              <w:rPr>
                <w:sz w:val="23"/>
                <w:szCs w:val="23"/>
              </w:rPr>
              <w:t>Informācija par enerģijas taupīšanas funkciju tiek sniegta kopā ar produktu.</w:t>
            </w:r>
          </w:p>
        </w:tc>
        <w:tc>
          <w:tcPr>
            <w:tcW w:w="2314" w:type="pct"/>
            <w:tcBorders>
              <w:top w:val="outset" w:sz="6" w:space="0" w:color="auto"/>
              <w:left w:val="outset" w:sz="6" w:space="0" w:color="auto"/>
              <w:bottom w:val="outset" w:sz="6" w:space="0" w:color="auto"/>
              <w:right w:val="outset" w:sz="6" w:space="0" w:color="auto"/>
            </w:tcBorders>
            <w:vAlign w:val="center"/>
            <w:hideMark/>
          </w:tcPr>
          <w:p w14:paraId="1E46E86B" w14:textId="77777777" w:rsidR="003F6E40" w:rsidRPr="004B2ED4" w:rsidRDefault="003F6E40" w:rsidP="00E479FC">
            <w:pPr>
              <w:autoSpaceDN w:val="0"/>
              <w:jc w:val="center"/>
              <w:textAlignment w:val="baseline"/>
              <w:rPr>
                <w:color w:val="000000"/>
                <w:sz w:val="23"/>
                <w:szCs w:val="23"/>
                <w:lang w:eastAsia="ja-JP"/>
              </w:rPr>
            </w:pPr>
            <w:r w:rsidRPr="004B2ED4">
              <w:rPr>
                <w:sz w:val="23"/>
                <w:szCs w:val="23"/>
              </w:rPr>
              <w:t>jā/nē</w:t>
            </w:r>
          </w:p>
        </w:tc>
      </w:tr>
      <w:tr w:rsidR="003F6E40" w:rsidRPr="004B2ED4" w14:paraId="23B8B425" w14:textId="77777777" w:rsidTr="00E479FC">
        <w:tc>
          <w:tcPr>
            <w:tcW w:w="2686" w:type="pct"/>
            <w:tcBorders>
              <w:top w:val="outset" w:sz="6" w:space="0" w:color="auto"/>
              <w:left w:val="outset" w:sz="6" w:space="0" w:color="auto"/>
              <w:bottom w:val="outset" w:sz="6" w:space="0" w:color="auto"/>
              <w:right w:val="outset" w:sz="6" w:space="0" w:color="auto"/>
            </w:tcBorders>
            <w:vAlign w:val="center"/>
            <w:hideMark/>
          </w:tcPr>
          <w:p w14:paraId="6F1BDF5D" w14:textId="77777777" w:rsidR="003F6E40" w:rsidRPr="004B2ED4" w:rsidRDefault="003F6E40" w:rsidP="00E479FC">
            <w:pPr>
              <w:autoSpaceDN w:val="0"/>
              <w:jc w:val="center"/>
              <w:textAlignment w:val="baseline"/>
              <w:rPr>
                <w:color w:val="000000"/>
                <w:sz w:val="23"/>
                <w:szCs w:val="23"/>
                <w:lang w:eastAsia="ja-JP"/>
              </w:rPr>
            </w:pPr>
            <w:r w:rsidRPr="004B2ED4">
              <w:rPr>
                <w:sz w:val="23"/>
                <w:szCs w:val="23"/>
              </w:rPr>
              <w:t>Energoefektivitātes klase (tikai monitoriem):</w:t>
            </w:r>
          </w:p>
        </w:tc>
        <w:tc>
          <w:tcPr>
            <w:tcW w:w="2314" w:type="pct"/>
            <w:tcBorders>
              <w:top w:val="outset" w:sz="6" w:space="0" w:color="auto"/>
              <w:left w:val="outset" w:sz="6" w:space="0" w:color="auto"/>
              <w:bottom w:val="outset" w:sz="6" w:space="0" w:color="auto"/>
              <w:right w:val="outset" w:sz="6" w:space="0" w:color="auto"/>
            </w:tcBorders>
            <w:vAlign w:val="center"/>
            <w:hideMark/>
          </w:tcPr>
          <w:p w14:paraId="1B54EA99" w14:textId="77777777" w:rsidR="003F6E40" w:rsidRPr="004B2ED4" w:rsidRDefault="003F6E40" w:rsidP="00E479FC">
            <w:pPr>
              <w:autoSpaceDN w:val="0"/>
              <w:jc w:val="center"/>
              <w:textAlignment w:val="baseline"/>
              <w:rPr>
                <w:color w:val="000000"/>
                <w:sz w:val="23"/>
                <w:szCs w:val="23"/>
                <w:lang w:eastAsia="ja-JP"/>
              </w:rPr>
            </w:pPr>
          </w:p>
        </w:tc>
      </w:tr>
      <w:tr w:rsidR="003F6E40" w:rsidRPr="004B2ED4" w14:paraId="51809133" w14:textId="77777777" w:rsidTr="00E479FC">
        <w:trPr>
          <w:trHeight w:val="388"/>
        </w:trPr>
        <w:tc>
          <w:tcPr>
            <w:tcW w:w="2686" w:type="pct"/>
            <w:tcBorders>
              <w:top w:val="outset" w:sz="6" w:space="0" w:color="auto"/>
              <w:left w:val="outset" w:sz="6" w:space="0" w:color="auto"/>
              <w:bottom w:val="outset" w:sz="6" w:space="0" w:color="auto"/>
              <w:right w:val="outset" w:sz="6" w:space="0" w:color="auto"/>
            </w:tcBorders>
            <w:vAlign w:val="center"/>
            <w:hideMark/>
          </w:tcPr>
          <w:p w14:paraId="7FE3AAA2" w14:textId="77777777" w:rsidR="003F6E40" w:rsidRPr="004B2ED4" w:rsidRDefault="003F6E40" w:rsidP="00E479FC">
            <w:pPr>
              <w:autoSpaceDN w:val="0"/>
              <w:jc w:val="center"/>
              <w:textAlignment w:val="baseline"/>
              <w:rPr>
                <w:color w:val="000000"/>
                <w:sz w:val="23"/>
                <w:szCs w:val="23"/>
                <w:lang w:eastAsia="ja-JP"/>
              </w:rPr>
            </w:pPr>
            <w:r w:rsidRPr="004B2ED4">
              <w:rPr>
                <w:sz w:val="23"/>
                <w:szCs w:val="23"/>
              </w:rPr>
              <w:t>Modeļa numurs, ražošanas datums</w:t>
            </w:r>
          </w:p>
        </w:tc>
        <w:tc>
          <w:tcPr>
            <w:tcW w:w="2314" w:type="pct"/>
            <w:tcBorders>
              <w:top w:val="outset" w:sz="6" w:space="0" w:color="auto"/>
              <w:left w:val="outset" w:sz="6" w:space="0" w:color="auto"/>
              <w:bottom w:val="outset" w:sz="6" w:space="0" w:color="auto"/>
              <w:right w:val="outset" w:sz="6" w:space="0" w:color="auto"/>
            </w:tcBorders>
            <w:vAlign w:val="center"/>
            <w:hideMark/>
          </w:tcPr>
          <w:p w14:paraId="5C15F5B9" w14:textId="77777777" w:rsidR="003F6E40" w:rsidRPr="004B2ED4" w:rsidRDefault="003F6E40" w:rsidP="00E479FC">
            <w:pPr>
              <w:autoSpaceDN w:val="0"/>
              <w:jc w:val="center"/>
              <w:textAlignment w:val="baseline"/>
              <w:rPr>
                <w:color w:val="000000"/>
                <w:sz w:val="23"/>
                <w:szCs w:val="23"/>
                <w:lang w:eastAsia="ja-JP"/>
              </w:rPr>
            </w:pPr>
          </w:p>
        </w:tc>
      </w:tr>
    </w:tbl>
    <w:p w14:paraId="4C4F26F2" w14:textId="77777777" w:rsidR="003F6E40" w:rsidRDefault="003F6E40" w:rsidP="003F6E40">
      <w:pPr>
        <w:suppressAutoHyphens/>
        <w:ind w:right="-765"/>
        <w:jc w:val="center"/>
        <w:rPr>
          <w:b/>
          <w:bCs/>
          <w:sz w:val="23"/>
          <w:szCs w:val="23"/>
        </w:rPr>
      </w:pPr>
    </w:p>
    <w:p w14:paraId="05EBA0E7" w14:textId="77777777" w:rsidR="0025640B" w:rsidRDefault="0025640B" w:rsidP="003F6E40">
      <w:pPr>
        <w:suppressAutoHyphens/>
        <w:ind w:right="-765"/>
        <w:jc w:val="center"/>
        <w:rPr>
          <w:b/>
          <w:bCs/>
          <w:sz w:val="23"/>
          <w:szCs w:val="23"/>
        </w:rPr>
      </w:pPr>
    </w:p>
    <w:p w14:paraId="7B85D5C7" w14:textId="562C68F4" w:rsidR="0025640B" w:rsidRDefault="0025640B" w:rsidP="0025640B">
      <w:pPr>
        <w:suppressAutoHyphens/>
        <w:ind w:right="-765"/>
        <w:rPr>
          <w:lang w:eastAsia="lv-LV"/>
        </w:rPr>
      </w:pPr>
      <w:r w:rsidRPr="004B2ED4">
        <w:rPr>
          <w:b/>
          <w:bCs/>
          <w:sz w:val="23"/>
          <w:szCs w:val="23"/>
        </w:rPr>
        <w:t>ENERĢIJAS PATĒRIŅA VEIDLAPA</w:t>
      </w:r>
      <w:r>
        <w:rPr>
          <w:b/>
          <w:bCs/>
          <w:sz w:val="23"/>
          <w:szCs w:val="23"/>
        </w:rPr>
        <w:t xml:space="preserve"> (</w:t>
      </w:r>
      <w:r w:rsidRPr="003F6E40">
        <w:rPr>
          <w:rFonts w:eastAsia="Calibri"/>
        </w:rPr>
        <w:t>Portatīvais dators</w:t>
      </w:r>
      <w:r>
        <w:rPr>
          <w:lang w:eastAsia="lv-LV"/>
        </w:rPr>
        <w:t>)</w:t>
      </w:r>
    </w:p>
    <w:p w14:paraId="504DF647" w14:textId="77777777" w:rsidR="001778A1" w:rsidRPr="00F94106" w:rsidRDefault="001778A1" w:rsidP="0025640B">
      <w:pPr>
        <w:suppressAutoHyphens/>
        <w:ind w:right="-765"/>
        <w:rPr>
          <w:lang w:eastAsia="lv-LV"/>
        </w:rPr>
      </w:pPr>
    </w:p>
    <w:tbl>
      <w:tblPr>
        <w:tblW w:w="8881" w:type="dxa"/>
        <w:tblInd w:w="28" w:type="dxa"/>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4771"/>
        <w:gridCol w:w="4110"/>
      </w:tblGrid>
      <w:tr w:rsidR="0025640B" w:rsidRPr="004B2ED4" w14:paraId="371B779B" w14:textId="77777777" w:rsidTr="00E479FC">
        <w:tc>
          <w:tcPr>
            <w:tcW w:w="2686"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5867342B" w14:textId="77777777" w:rsidR="0025640B" w:rsidRPr="004B2ED4" w:rsidRDefault="0025640B" w:rsidP="00E479FC">
            <w:pPr>
              <w:autoSpaceDN w:val="0"/>
              <w:jc w:val="center"/>
              <w:textAlignment w:val="baseline"/>
              <w:rPr>
                <w:color w:val="000000"/>
                <w:sz w:val="23"/>
                <w:szCs w:val="23"/>
                <w:lang w:eastAsia="ja-JP"/>
              </w:rPr>
            </w:pPr>
            <w:r w:rsidRPr="004B2ED4">
              <w:rPr>
                <w:sz w:val="23"/>
                <w:szCs w:val="23"/>
              </w:rPr>
              <w:t>Enerģijas režīms</w:t>
            </w:r>
          </w:p>
        </w:tc>
        <w:tc>
          <w:tcPr>
            <w:tcW w:w="2314"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0A493FA6" w14:textId="77777777" w:rsidR="0025640B" w:rsidRPr="004B2ED4" w:rsidRDefault="0025640B" w:rsidP="00E479FC">
            <w:pPr>
              <w:autoSpaceDN w:val="0"/>
              <w:jc w:val="center"/>
              <w:textAlignment w:val="baseline"/>
              <w:rPr>
                <w:color w:val="000000"/>
                <w:sz w:val="23"/>
                <w:szCs w:val="23"/>
                <w:lang w:eastAsia="ja-JP"/>
              </w:rPr>
            </w:pPr>
            <w:r w:rsidRPr="004B2ED4">
              <w:rPr>
                <w:sz w:val="23"/>
                <w:szCs w:val="23"/>
              </w:rPr>
              <w:t>Jaudas līmenis pie 230 V maiņstrāvas</w:t>
            </w:r>
          </w:p>
        </w:tc>
      </w:tr>
      <w:tr w:rsidR="0025640B" w:rsidRPr="004B2ED4" w14:paraId="49A23FBD" w14:textId="77777777" w:rsidTr="00E479FC">
        <w:tc>
          <w:tcPr>
            <w:tcW w:w="2686" w:type="pct"/>
            <w:tcBorders>
              <w:top w:val="outset" w:sz="6" w:space="0" w:color="auto"/>
              <w:left w:val="outset" w:sz="6" w:space="0" w:color="auto"/>
              <w:bottom w:val="outset" w:sz="6" w:space="0" w:color="auto"/>
              <w:right w:val="outset" w:sz="6" w:space="0" w:color="auto"/>
            </w:tcBorders>
            <w:vAlign w:val="center"/>
            <w:hideMark/>
          </w:tcPr>
          <w:p w14:paraId="33C846E8" w14:textId="77777777" w:rsidR="0025640B" w:rsidRPr="004B2ED4" w:rsidRDefault="0025640B" w:rsidP="00E479FC">
            <w:pPr>
              <w:autoSpaceDN w:val="0"/>
              <w:jc w:val="center"/>
              <w:textAlignment w:val="baseline"/>
              <w:rPr>
                <w:color w:val="000000"/>
                <w:sz w:val="23"/>
                <w:szCs w:val="23"/>
                <w:lang w:eastAsia="ja-JP"/>
              </w:rPr>
            </w:pPr>
            <w:r w:rsidRPr="004B2ED4">
              <w:rPr>
                <w:sz w:val="23"/>
                <w:szCs w:val="23"/>
              </w:rPr>
              <w:t>Enerģijas patēriņš bez slodzes (ārējais strāvas avots/lādētājs ir pievienots sienas kontaktligzdai, bet ir atvienots no produkta.)</w:t>
            </w:r>
          </w:p>
        </w:tc>
        <w:tc>
          <w:tcPr>
            <w:tcW w:w="2314" w:type="pct"/>
            <w:tcBorders>
              <w:top w:val="outset" w:sz="6" w:space="0" w:color="auto"/>
              <w:left w:val="outset" w:sz="6" w:space="0" w:color="auto"/>
              <w:bottom w:val="outset" w:sz="6" w:space="0" w:color="auto"/>
              <w:right w:val="outset" w:sz="6" w:space="0" w:color="auto"/>
            </w:tcBorders>
            <w:vAlign w:val="center"/>
            <w:hideMark/>
          </w:tcPr>
          <w:p w14:paraId="255504B4" w14:textId="77777777" w:rsidR="0025640B" w:rsidRPr="004B2ED4" w:rsidRDefault="0025640B" w:rsidP="00E479FC">
            <w:pPr>
              <w:autoSpaceDN w:val="0"/>
              <w:jc w:val="center"/>
              <w:textAlignment w:val="baseline"/>
              <w:rPr>
                <w:color w:val="000000"/>
                <w:sz w:val="23"/>
                <w:szCs w:val="23"/>
                <w:lang w:eastAsia="ja-JP"/>
              </w:rPr>
            </w:pPr>
          </w:p>
        </w:tc>
      </w:tr>
      <w:tr w:rsidR="0025640B" w:rsidRPr="004B2ED4" w14:paraId="3DD0638D" w14:textId="77777777" w:rsidTr="00E479FC">
        <w:tc>
          <w:tcPr>
            <w:tcW w:w="2686" w:type="pct"/>
            <w:tcBorders>
              <w:top w:val="outset" w:sz="6" w:space="0" w:color="auto"/>
              <w:left w:val="outset" w:sz="6" w:space="0" w:color="auto"/>
              <w:bottom w:val="outset" w:sz="6" w:space="0" w:color="auto"/>
              <w:right w:val="outset" w:sz="6" w:space="0" w:color="auto"/>
            </w:tcBorders>
            <w:vAlign w:val="center"/>
            <w:hideMark/>
          </w:tcPr>
          <w:p w14:paraId="70740109" w14:textId="77777777" w:rsidR="0025640B" w:rsidRPr="004B2ED4" w:rsidRDefault="0025640B" w:rsidP="00E479FC">
            <w:pPr>
              <w:autoSpaceDN w:val="0"/>
              <w:jc w:val="center"/>
              <w:textAlignment w:val="baseline"/>
              <w:rPr>
                <w:color w:val="000000"/>
                <w:sz w:val="23"/>
                <w:szCs w:val="23"/>
                <w:lang w:eastAsia="ja-JP"/>
              </w:rPr>
            </w:pPr>
            <w:r w:rsidRPr="004B2ED4">
              <w:rPr>
                <w:sz w:val="23"/>
                <w:szCs w:val="23"/>
              </w:rPr>
              <w:t>Tipiskais enerģijas patēriņš</w:t>
            </w:r>
          </w:p>
        </w:tc>
        <w:tc>
          <w:tcPr>
            <w:tcW w:w="2314" w:type="pct"/>
            <w:tcBorders>
              <w:top w:val="outset" w:sz="6" w:space="0" w:color="auto"/>
              <w:left w:val="outset" w:sz="6" w:space="0" w:color="auto"/>
              <w:bottom w:val="outset" w:sz="6" w:space="0" w:color="auto"/>
              <w:right w:val="outset" w:sz="6" w:space="0" w:color="auto"/>
            </w:tcBorders>
            <w:vAlign w:val="center"/>
            <w:hideMark/>
          </w:tcPr>
          <w:p w14:paraId="2D58AC22" w14:textId="77777777" w:rsidR="0025640B" w:rsidRPr="004B2ED4" w:rsidRDefault="0025640B" w:rsidP="00E479FC">
            <w:pPr>
              <w:autoSpaceDN w:val="0"/>
              <w:jc w:val="center"/>
              <w:textAlignment w:val="baseline"/>
              <w:rPr>
                <w:color w:val="000000"/>
                <w:sz w:val="23"/>
                <w:szCs w:val="23"/>
                <w:lang w:eastAsia="ja-JP"/>
              </w:rPr>
            </w:pPr>
            <w:r w:rsidRPr="004B2ED4">
              <w:rPr>
                <w:sz w:val="23"/>
                <w:szCs w:val="23"/>
              </w:rPr>
              <w:t>W</w:t>
            </w:r>
          </w:p>
        </w:tc>
      </w:tr>
      <w:tr w:rsidR="0025640B" w:rsidRPr="004B2ED4" w14:paraId="2B642DD7" w14:textId="77777777" w:rsidTr="00E479FC">
        <w:tc>
          <w:tcPr>
            <w:tcW w:w="2686" w:type="pct"/>
            <w:tcBorders>
              <w:top w:val="outset" w:sz="6" w:space="0" w:color="auto"/>
              <w:left w:val="outset" w:sz="6" w:space="0" w:color="auto"/>
              <w:bottom w:val="outset" w:sz="6" w:space="0" w:color="auto"/>
              <w:right w:val="outset" w:sz="6" w:space="0" w:color="auto"/>
            </w:tcBorders>
            <w:vAlign w:val="center"/>
            <w:hideMark/>
          </w:tcPr>
          <w:p w14:paraId="7E87F1D5" w14:textId="77777777" w:rsidR="0025640B" w:rsidRPr="004B2ED4" w:rsidRDefault="0025640B" w:rsidP="00E479FC">
            <w:pPr>
              <w:autoSpaceDN w:val="0"/>
              <w:jc w:val="center"/>
              <w:textAlignment w:val="baseline"/>
              <w:rPr>
                <w:color w:val="000000"/>
                <w:sz w:val="23"/>
                <w:szCs w:val="23"/>
                <w:lang w:eastAsia="ja-JP"/>
              </w:rPr>
            </w:pPr>
            <w:r w:rsidRPr="004B2ED4">
              <w:rPr>
                <w:sz w:val="23"/>
                <w:szCs w:val="23"/>
              </w:rPr>
              <w:t>Gada enerģijas patēriņš</w:t>
            </w:r>
          </w:p>
        </w:tc>
        <w:tc>
          <w:tcPr>
            <w:tcW w:w="2314" w:type="pct"/>
            <w:tcBorders>
              <w:top w:val="outset" w:sz="6" w:space="0" w:color="auto"/>
              <w:left w:val="outset" w:sz="6" w:space="0" w:color="auto"/>
              <w:bottom w:val="outset" w:sz="6" w:space="0" w:color="auto"/>
              <w:right w:val="outset" w:sz="6" w:space="0" w:color="auto"/>
            </w:tcBorders>
            <w:vAlign w:val="center"/>
            <w:hideMark/>
          </w:tcPr>
          <w:p w14:paraId="405581DF" w14:textId="77777777" w:rsidR="0025640B" w:rsidRPr="004B2ED4" w:rsidRDefault="0025640B" w:rsidP="00E479FC">
            <w:pPr>
              <w:autoSpaceDN w:val="0"/>
              <w:jc w:val="center"/>
              <w:textAlignment w:val="baseline"/>
              <w:rPr>
                <w:color w:val="000000"/>
                <w:sz w:val="23"/>
                <w:szCs w:val="23"/>
                <w:lang w:eastAsia="ja-JP"/>
              </w:rPr>
            </w:pPr>
            <w:proofErr w:type="spellStart"/>
            <w:r w:rsidRPr="004B2ED4">
              <w:rPr>
                <w:sz w:val="23"/>
                <w:szCs w:val="23"/>
              </w:rPr>
              <w:t>kWh</w:t>
            </w:r>
            <w:proofErr w:type="spellEnd"/>
            <w:r w:rsidRPr="004B2ED4">
              <w:rPr>
                <w:sz w:val="23"/>
                <w:szCs w:val="23"/>
              </w:rPr>
              <w:t>/gadā</w:t>
            </w:r>
          </w:p>
        </w:tc>
      </w:tr>
      <w:tr w:rsidR="0025640B" w:rsidRPr="004B2ED4" w14:paraId="17F4554E" w14:textId="77777777" w:rsidTr="00E479FC">
        <w:tc>
          <w:tcPr>
            <w:tcW w:w="2686" w:type="pct"/>
            <w:tcBorders>
              <w:top w:val="outset" w:sz="6" w:space="0" w:color="auto"/>
              <w:left w:val="outset" w:sz="6" w:space="0" w:color="auto"/>
              <w:bottom w:val="outset" w:sz="6" w:space="0" w:color="auto"/>
              <w:right w:val="outset" w:sz="6" w:space="0" w:color="auto"/>
            </w:tcBorders>
            <w:vAlign w:val="center"/>
            <w:hideMark/>
          </w:tcPr>
          <w:p w14:paraId="3D3F652D" w14:textId="77777777" w:rsidR="0025640B" w:rsidRPr="004B2ED4" w:rsidRDefault="0025640B" w:rsidP="00E479FC">
            <w:pPr>
              <w:autoSpaceDN w:val="0"/>
              <w:jc w:val="center"/>
              <w:textAlignment w:val="baseline"/>
              <w:rPr>
                <w:color w:val="000000"/>
                <w:sz w:val="23"/>
                <w:szCs w:val="23"/>
                <w:lang w:eastAsia="ja-JP"/>
              </w:rPr>
            </w:pPr>
            <w:r w:rsidRPr="004B2ED4">
              <w:rPr>
                <w:sz w:val="23"/>
                <w:szCs w:val="23"/>
              </w:rPr>
              <w:t>Ārējā barošanas avota efektivitātes līmenis (starptautiskais efektivitātes marķējuma protokols)</w:t>
            </w:r>
          </w:p>
        </w:tc>
        <w:tc>
          <w:tcPr>
            <w:tcW w:w="2314" w:type="pct"/>
            <w:tcBorders>
              <w:top w:val="outset" w:sz="6" w:space="0" w:color="auto"/>
              <w:left w:val="outset" w:sz="6" w:space="0" w:color="auto"/>
              <w:bottom w:val="outset" w:sz="6" w:space="0" w:color="auto"/>
              <w:right w:val="outset" w:sz="6" w:space="0" w:color="auto"/>
            </w:tcBorders>
            <w:vAlign w:val="center"/>
            <w:hideMark/>
          </w:tcPr>
          <w:p w14:paraId="4419418B" w14:textId="77777777" w:rsidR="0025640B" w:rsidRPr="004B2ED4" w:rsidRDefault="0025640B" w:rsidP="00E479FC">
            <w:pPr>
              <w:autoSpaceDN w:val="0"/>
              <w:jc w:val="center"/>
              <w:textAlignment w:val="baseline"/>
              <w:rPr>
                <w:color w:val="000000"/>
                <w:sz w:val="23"/>
                <w:szCs w:val="23"/>
                <w:lang w:eastAsia="ja-JP"/>
              </w:rPr>
            </w:pPr>
          </w:p>
        </w:tc>
      </w:tr>
      <w:tr w:rsidR="0025640B" w:rsidRPr="004B2ED4" w14:paraId="7F558F3F" w14:textId="77777777" w:rsidTr="00E479FC">
        <w:tc>
          <w:tcPr>
            <w:tcW w:w="2686" w:type="pct"/>
            <w:tcBorders>
              <w:top w:val="outset" w:sz="6" w:space="0" w:color="auto"/>
              <w:left w:val="outset" w:sz="6" w:space="0" w:color="auto"/>
              <w:bottom w:val="outset" w:sz="6" w:space="0" w:color="auto"/>
              <w:right w:val="outset" w:sz="6" w:space="0" w:color="auto"/>
            </w:tcBorders>
            <w:vAlign w:val="center"/>
            <w:hideMark/>
          </w:tcPr>
          <w:p w14:paraId="137942B7" w14:textId="77777777" w:rsidR="0025640B" w:rsidRPr="004B2ED4" w:rsidRDefault="0025640B" w:rsidP="00E479FC">
            <w:pPr>
              <w:autoSpaceDN w:val="0"/>
              <w:jc w:val="center"/>
              <w:textAlignment w:val="baseline"/>
              <w:rPr>
                <w:color w:val="000000"/>
                <w:sz w:val="23"/>
                <w:szCs w:val="23"/>
                <w:lang w:eastAsia="ja-JP"/>
              </w:rPr>
            </w:pPr>
            <w:r w:rsidRPr="004B2ED4">
              <w:rPr>
                <w:sz w:val="23"/>
                <w:szCs w:val="23"/>
              </w:rPr>
              <w:t>Displeja izšķirtspēja</w:t>
            </w:r>
          </w:p>
        </w:tc>
        <w:tc>
          <w:tcPr>
            <w:tcW w:w="2314" w:type="pct"/>
            <w:tcBorders>
              <w:top w:val="outset" w:sz="6" w:space="0" w:color="auto"/>
              <w:left w:val="outset" w:sz="6" w:space="0" w:color="auto"/>
              <w:bottom w:val="outset" w:sz="6" w:space="0" w:color="auto"/>
              <w:right w:val="outset" w:sz="6" w:space="0" w:color="auto"/>
            </w:tcBorders>
            <w:vAlign w:val="center"/>
            <w:hideMark/>
          </w:tcPr>
          <w:p w14:paraId="2E0134DB" w14:textId="77777777" w:rsidR="0025640B" w:rsidRPr="004B2ED4" w:rsidRDefault="0025640B" w:rsidP="00E479FC">
            <w:pPr>
              <w:autoSpaceDN w:val="0"/>
              <w:jc w:val="center"/>
              <w:textAlignment w:val="baseline"/>
              <w:rPr>
                <w:color w:val="000000"/>
                <w:sz w:val="23"/>
                <w:szCs w:val="23"/>
                <w:lang w:eastAsia="ja-JP"/>
              </w:rPr>
            </w:pPr>
            <w:r w:rsidRPr="004B2ED4">
              <w:rPr>
                <w:sz w:val="23"/>
                <w:szCs w:val="23"/>
              </w:rPr>
              <w:t>megapikseļi</w:t>
            </w:r>
          </w:p>
        </w:tc>
      </w:tr>
      <w:tr w:rsidR="0025640B" w:rsidRPr="004B2ED4" w14:paraId="1D5A1830" w14:textId="77777777" w:rsidTr="00E479FC">
        <w:tc>
          <w:tcPr>
            <w:tcW w:w="2686" w:type="pct"/>
            <w:tcBorders>
              <w:top w:val="outset" w:sz="6" w:space="0" w:color="auto"/>
              <w:left w:val="outset" w:sz="6" w:space="0" w:color="auto"/>
              <w:bottom w:val="outset" w:sz="6" w:space="0" w:color="auto"/>
              <w:right w:val="outset" w:sz="6" w:space="0" w:color="auto"/>
            </w:tcBorders>
            <w:vAlign w:val="center"/>
            <w:hideMark/>
          </w:tcPr>
          <w:p w14:paraId="10654DFD" w14:textId="77777777" w:rsidR="0025640B" w:rsidRPr="004B2ED4" w:rsidRDefault="0025640B" w:rsidP="00E479FC">
            <w:pPr>
              <w:autoSpaceDN w:val="0"/>
              <w:jc w:val="center"/>
              <w:textAlignment w:val="baseline"/>
              <w:rPr>
                <w:color w:val="000000"/>
                <w:sz w:val="23"/>
                <w:szCs w:val="23"/>
                <w:lang w:eastAsia="ja-JP"/>
              </w:rPr>
            </w:pPr>
            <w:r w:rsidRPr="004B2ED4">
              <w:rPr>
                <w:sz w:val="23"/>
                <w:szCs w:val="23"/>
              </w:rPr>
              <w:t>Noklusētais enerģijas taupīšanas režīma laiks</w:t>
            </w:r>
          </w:p>
        </w:tc>
        <w:tc>
          <w:tcPr>
            <w:tcW w:w="2314" w:type="pct"/>
            <w:tcBorders>
              <w:top w:val="outset" w:sz="6" w:space="0" w:color="auto"/>
              <w:left w:val="outset" w:sz="6" w:space="0" w:color="auto"/>
              <w:bottom w:val="outset" w:sz="6" w:space="0" w:color="auto"/>
              <w:right w:val="outset" w:sz="6" w:space="0" w:color="auto"/>
            </w:tcBorders>
            <w:vAlign w:val="center"/>
            <w:hideMark/>
          </w:tcPr>
          <w:p w14:paraId="196D9E2E" w14:textId="77777777" w:rsidR="0025640B" w:rsidRPr="004B2ED4" w:rsidRDefault="0025640B" w:rsidP="00E479FC">
            <w:pPr>
              <w:autoSpaceDN w:val="0"/>
              <w:jc w:val="center"/>
              <w:textAlignment w:val="baseline"/>
              <w:rPr>
                <w:color w:val="000000"/>
                <w:sz w:val="23"/>
                <w:szCs w:val="23"/>
                <w:lang w:eastAsia="ja-JP"/>
              </w:rPr>
            </w:pPr>
            <w:r w:rsidRPr="004B2ED4">
              <w:rPr>
                <w:sz w:val="23"/>
                <w:szCs w:val="23"/>
              </w:rPr>
              <w:t>minūtes</w:t>
            </w:r>
          </w:p>
        </w:tc>
      </w:tr>
      <w:tr w:rsidR="0025640B" w:rsidRPr="004B2ED4" w14:paraId="718568E5" w14:textId="77777777" w:rsidTr="00E479FC">
        <w:tc>
          <w:tcPr>
            <w:tcW w:w="2686" w:type="pct"/>
            <w:tcBorders>
              <w:top w:val="outset" w:sz="6" w:space="0" w:color="auto"/>
              <w:left w:val="outset" w:sz="6" w:space="0" w:color="auto"/>
              <w:bottom w:val="outset" w:sz="6" w:space="0" w:color="auto"/>
              <w:right w:val="outset" w:sz="6" w:space="0" w:color="auto"/>
            </w:tcBorders>
            <w:vAlign w:val="center"/>
            <w:hideMark/>
          </w:tcPr>
          <w:p w14:paraId="245EBC3C" w14:textId="77777777" w:rsidR="0025640B" w:rsidRPr="004B2ED4" w:rsidRDefault="0025640B" w:rsidP="00E479FC">
            <w:pPr>
              <w:autoSpaceDN w:val="0"/>
              <w:jc w:val="center"/>
              <w:textAlignment w:val="baseline"/>
              <w:rPr>
                <w:color w:val="000000"/>
                <w:sz w:val="23"/>
                <w:szCs w:val="23"/>
                <w:lang w:eastAsia="ja-JP"/>
              </w:rPr>
            </w:pPr>
            <w:r w:rsidRPr="004B2ED4">
              <w:rPr>
                <w:sz w:val="23"/>
                <w:szCs w:val="23"/>
              </w:rPr>
              <w:t>Informācija par enerģijas taupīšanas funkciju tiek sniegta kopā ar produktu.</w:t>
            </w:r>
          </w:p>
        </w:tc>
        <w:tc>
          <w:tcPr>
            <w:tcW w:w="2314" w:type="pct"/>
            <w:tcBorders>
              <w:top w:val="outset" w:sz="6" w:space="0" w:color="auto"/>
              <w:left w:val="outset" w:sz="6" w:space="0" w:color="auto"/>
              <w:bottom w:val="outset" w:sz="6" w:space="0" w:color="auto"/>
              <w:right w:val="outset" w:sz="6" w:space="0" w:color="auto"/>
            </w:tcBorders>
            <w:vAlign w:val="center"/>
            <w:hideMark/>
          </w:tcPr>
          <w:p w14:paraId="6168189F" w14:textId="77777777" w:rsidR="0025640B" w:rsidRPr="004B2ED4" w:rsidRDefault="0025640B" w:rsidP="00E479FC">
            <w:pPr>
              <w:autoSpaceDN w:val="0"/>
              <w:jc w:val="center"/>
              <w:textAlignment w:val="baseline"/>
              <w:rPr>
                <w:color w:val="000000"/>
                <w:sz w:val="23"/>
                <w:szCs w:val="23"/>
                <w:lang w:eastAsia="ja-JP"/>
              </w:rPr>
            </w:pPr>
            <w:r w:rsidRPr="004B2ED4">
              <w:rPr>
                <w:sz w:val="23"/>
                <w:szCs w:val="23"/>
              </w:rPr>
              <w:t>jā/nē</w:t>
            </w:r>
          </w:p>
        </w:tc>
      </w:tr>
      <w:tr w:rsidR="0025640B" w:rsidRPr="004B2ED4" w14:paraId="4C3A1045" w14:textId="77777777" w:rsidTr="00E479FC">
        <w:tc>
          <w:tcPr>
            <w:tcW w:w="2686" w:type="pct"/>
            <w:tcBorders>
              <w:top w:val="outset" w:sz="6" w:space="0" w:color="auto"/>
              <w:left w:val="outset" w:sz="6" w:space="0" w:color="auto"/>
              <w:bottom w:val="outset" w:sz="6" w:space="0" w:color="auto"/>
              <w:right w:val="outset" w:sz="6" w:space="0" w:color="auto"/>
            </w:tcBorders>
            <w:vAlign w:val="center"/>
            <w:hideMark/>
          </w:tcPr>
          <w:p w14:paraId="261610EE" w14:textId="77777777" w:rsidR="0025640B" w:rsidRPr="004B2ED4" w:rsidRDefault="0025640B" w:rsidP="00E479FC">
            <w:pPr>
              <w:autoSpaceDN w:val="0"/>
              <w:jc w:val="center"/>
              <w:textAlignment w:val="baseline"/>
              <w:rPr>
                <w:color w:val="000000"/>
                <w:sz w:val="23"/>
                <w:szCs w:val="23"/>
                <w:lang w:eastAsia="ja-JP"/>
              </w:rPr>
            </w:pPr>
            <w:r w:rsidRPr="004B2ED4">
              <w:rPr>
                <w:sz w:val="23"/>
                <w:szCs w:val="23"/>
              </w:rPr>
              <w:t>Energoefektivitātes klase (tikai monitoriem):</w:t>
            </w:r>
          </w:p>
        </w:tc>
        <w:tc>
          <w:tcPr>
            <w:tcW w:w="2314" w:type="pct"/>
            <w:tcBorders>
              <w:top w:val="outset" w:sz="6" w:space="0" w:color="auto"/>
              <w:left w:val="outset" w:sz="6" w:space="0" w:color="auto"/>
              <w:bottom w:val="outset" w:sz="6" w:space="0" w:color="auto"/>
              <w:right w:val="outset" w:sz="6" w:space="0" w:color="auto"/>
            </w:tcBorders>
            <w:vAlign w:val="center"/>
            <w:hideMark/>
          </w:tcPr>
          <w:p w14:paraId="37943821" w14:textId="77777777" w:rsidR="0025640B" w:rsidRPr="004B2ED4" w:rsidRDefault="0025640B" w:rsidP="00E479FC">
            <w:pPr>
              <w:autoSpaceDN w:val="0"/>
              <w:jc w:val="center"/>
              <w:textAlignment w:val="baseline"/>
              <w:rPr>
                <w:color w:val="000000"/>
                <w:sz w:val="23"/>
                <w:szCs w:val="23"/>
                <w:lang w:eastAsia="ja-JP"/>
              </w:rPr>
            </w:pPr>
          </w:p>
        </w:tc>
      </w:tr>
      <w:tr w:rsidR="0025640B" w:rsidRPr="004B2ED4" w14:paraId="5A3BC9D1" w14:textId="77777777" w:rsidTr="00E479FC">
        <w:trPr>
          <w:trHeight w:val="388"/>
        </w:trPr>
        <w:tc>
          <w:tcPr>
            <w:tcW w:w="2686" w:type="pct"/>
            <w:tcBorders>
              <w:top w:val="outset" w:sz="6" w:space="0" w:color="auto"/>
              <w:left w:val="outset" w:sz="6" w:space="0" w:color="auto"/>
              <w:bottom w:val="outset" w:sz="6" w:space="0" w:color="auto"/>
              <w:right w:val="outset" w:sz="6" w:space="0" w:color="auto"/>
            </w:tcBorders>
            <w:vAlign w:val="center"/>
            <w:hideMark/>
          </w:tcPr>
          <w:p w14:paraId="6A8F0F70" w14:textId="77777777" w:rsidR="0025640B" w:rsidRPr="004B2ED4" w:rsidRDefault="0025640B" w:rsidP="00E479FC">
            <w:pPr>
              <w:autoSpaceDN w:val="0"/>
              <w:jc w:val="center"/>
              <w:textAlignment w:val="baseline"/>
              <w:rPr>
                <w:color w:val="000000"/>
                <w:sz w:val="23"/>
                <w:szCs w:val="23"/>
                <w:lang w:eastAsia="ja-JP"/>
              </w:rPr>
            </w:pPr>
            <w:r w:rsidRPr="004B2ED4">
              <w:rPr>
                <w:sz w:val="23"/>
                <w:szCs w:val="23"/>
              </w:rPr>
              <w:t>Modeļa numurs, ražošanas datums</w:t>
            </w:r>
          </w:p>
        </w:tc>
        <w:tc>
          <w:tcPr>
            <w:tcW w:w="2314" w:type="pct"/>
            <w:tcBorders>
              <w:top w:val="outset" w:sz="6" w:space="0" w:color="auto"/>
              <w:left w:val="outset" w:sz="6" w:space="0" w:color="auto"/>
              <w:bottom w:val="outset" w:sz="6" w:space="0" w:color="auto"/>
              <w:right w:val="outset" w:sz="6" w:space="0" w:color="auto"/>
            </w:tcBorders>
            <w:vAlign w:val="center"/>
            <w:hideMark/>
          </w:tcPr>
          <w:p w14:paraId="0D503CDE" w14:textId="77777777" w:rsidR="0025640B" w:rsidRPr="004B2ED4" w:rsidRDefault="0025640B" w:rsidP="00E479FC">
            <w:pPr>
              <w:autoSpaceDN w:val="0"/>
              <w:jc w:val="center"/>
              <w:textAlignment w:val="baseline"/>
              <w:rPr>
                <w:color w:val="000000"/>
                <w:sz w:val="23"/>
                <w:szCs w:val="23"/>
                <w:lang w:eastAsia="ja-JP"/>
              </w:rPr>
            </w:pPr>
          </w:p>
        </w:tc>
      </w:tr>
    </w:tbl>
    <w:p w14:paraId="7C2E0477" w14:textId="77777777" w:rsidR="0025640B" w:rsidRDefault="0025640B" w:rsidP="00563A22">
      <w:pPr>
        <w:suppressAutoHyphens/>
        <w:ind w:right="-765"/>
        <w:rPr>
          <w:b/>
          <w:bCs/>
          <w:sz w:val="23"/>
          <w:szCs w:val="23"/>
        </w:rPr>
      </w:pPr>
    </w:p>
    <w:p w14:paraId="31D1BCE2" w14:textId="77777777" w:rsidR="0025640B" w:rsidRDefault="0025640B" w:rsidP="003F6E40">
      <w:pPr>
        <w:suppressAutoHyphens/>
        <w:ind w:right="-765"/>
        <w:jc w:val="center"/>
        <w:rPr>
          <w:b/>
          <w:bCs/>
          <w:sz w:val="23"/>
          <w:szCs w:val="23"/>
        </w:rPr>
      </w:pPr>
    </w:p>
    <w:p w14:paraId="177C8B98" w14:textId="77777777" w:rsidR="001778A1" w:rsidRDefault="001778A1" w:rsidP="003F6E40">
      <w:pPr>
        <w:suppressAutoHyphens/>
        <w:ind w:right="-765"/>
        <w:jc w:val="center"/>
        <w:rPr>
          <w:b/>
          <w:bCs/>
          <w:sz w:val="23"/>
          <w:szCs w:val="23"/>
        </w:rPr>
      </w:pPr>
    </w:p>
    <w:p w14:paraId="5252C190" w14:textId="77777777" w:rsidR="001778A1" w:rsidRDefault="001778A1" w:rsidP="003F6E40">
      <w:pPr>
        <w:suppressAutoHyphens/>
        <w:ind w:right="-765"/>
        <w:jc w:val="center"/>
        <w:rPr>
          <w:b/>
          <w:bCs/>
          <w:sz w:val="23"/>
          <w:szCs w:val="23"/>
        </w:rPr>
      </w:pPr>
    </w:p>
    <w:p w14:paraId="1F81F7A1" w14:textId="32F7595F" w:rsidR="0025640B" w:rsidRPr="00F94106" w:rsidRDefault="0025640B" w:rsidP="00F94106">
      <w:pPr>
        <w:suppressAutoHyphens/>
        <w:ind w:right="-765"/>
        <w:rPr>
          <w:lang w:eastAsia="lv-LV"/>
        </w:rPr>
      </w:pPr>
      <w:r w:rsidRPr="004B2ED4">
        <w:rPr>
          <w:b/>
          <w:bCs/>
          <w:sz w:val="23"/>
          <w:szCs w:val="23"/>
        </w:rPr>
        <w:lastRenderedPageBreak/>
        <w:t>ENERĢIJAS PATĒRIŅA VEIDLAPA</w:t>
      </w:r>
      <w:r>
        <w:rPr>
          <w:b/>
          <w:bCs/>
          <w:sz w:val="23"/>
          <w:szCs w:val="23"/>
        </w:rPr>
        <w:t xml:space="preserve"> </w:t>
      </w:r>
      <w:r w:rsidRPr="00563A22">
        <w:rPr>
          <w:sz w:val="23"/>
          <w:szCs w:val="23"/>
        </w:rPr>
        <w:t>(</w:t>
      </w:r>
      <w:proofErr w:type="spellStart"/>
      <w:r w:rsidRPr="0025640B">
        <w:t>Lāzerdrukas</w:t>
      </w:r>
      <w:proofErr w:type="spellEnd"/>
      <w:r w:rsidRPr="0025640B">
        <w:t xml:space="preserve"> daudzfunkcionālā iekārta</w:t>
      </w:r>
      <w:r>
        <w:rPr>
          <w:lang w:eastAsia="lv-LV"/>
        </w:rPr>
        <w:t>)</w:t>
      </w:r>
    </w:p>
    <w:tbl>
      <w:tblPr>
        <w:tblW w:w="5378"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4811"/>
        <w:gridCol w:w="4112"/>
      </w:tblGrid>
      <w:tr w:rsidR="0025640B" w:rsidRPr="005F6AF8" w14:paraId="41AC0729" w14:textId="77777777" w:rsidTr="00563A22">
        <w:tc>
          <w:tcPr>
            <w:tcW w:w="2696" w:type="pct"/>
            <w:tcBorders>
              <w:top w:val="outset" w:sz="6" w:space="0" w:color="414142"/>
              <w:left w:val="outset" w:sz="6" w:space="0" w:color="414142"/>
              <w:bottom w:val="outset" w:sz="6" w:space="0" w:color="414142"/>
              <w:right w:val="outset" w:sz="6" w:space="0" w:color="414142"/>
            </w:tcBorders>
            <w:shd w:val="clear" w:color="auto" w:fill="BFBFBF"/>
            <w:hideMark/>
          </w:tcPr>
          <w:p w14:paraId="618BE0DB" w14:textId="77777777" w:rsidR="0025640B" w:rsidRPr="005F6AF8" w:rsidRDefault="0025640B" w:rsidP="00E479FC">
            <w:pPr>
              <w:spacing w:before="195"/>
              <w:rPr>
                <w:sz w:val="23"/>
                <w:szCs w:val="23"/>
                <w:lang w:eastAsia="lv-LV"/>
              </w:rPr>
            </w:pPr>
            <w:r w:rsidRPr="005F6AF8">
              <w:rPr>
                <w:sz w:val="23"/>
                <w:szCs w:val="23"/>
              </w:rPr>
              <w:t>Enerģijas režīms</w:t>
            </w:r>
          </w:p>
        </w:tc>
        <w:tc>
          <w:tcPr>
            <w:tcW w:w="2304" w:type="pct"/>
            <w:tcBorders>
              <w:top w:val="outset" w:sz="6" w:space="0" w:color="414142"/>
              <w:left w:val="outset" w:sz="6" w:space="0" w:color="414142"/>
              <w:bottom w:val="outset" w:sz="6" w:space="0" w:color="414142"/>
              <w:right w:val="outset" w:sz="6" w:space="0" w:color="414142"/>
            </w:tcBorders>
            <w:shd w:val="clear" w:color="auto" w:fill="BFBFBF"/>
            <w:hideMark/>
          </w:tcPr>
          <w:p w14:paraId="4E3E28B2" w14:textId="77777777" w:rsidR="0025640B" w:rsidRPr="005F6AF8" w:rsidRDefault="0025640B" w:rsidP="00E479FC">
            <w:pPr>
              <w:spacing w:before="195"/>
              <w:rPr>
                <w:sz w:val="23"/>
                <w:szCs w:val="23"/>
              </w:rPr>
            </w:pPr>
            <w:r w:rsidRPr="005F6AF8">
              <w:rPr>
                <w:sz w:val="23"/>
                <w:szCs w:val="23"/>
              </w:rPr>
              <w:t>Jaudas līmenis pie 230 V maiņstrāvas</w:t>
            </w:r>
          </w:p>
        </w:tc>
      </w:tr>
      <w:tr w:rsidR="0025640B" w:rsidRPr="005F6AF8" w14:paraId="46FA9853" w14:textId="77777777" w:rsidTr="00563A22">
        <w:tc>
          <w:tcPr>
            <w:tcW w:w="2696" w:type="pct"/>
            <w:tcBorders>
              <w:top w:val="outset" w:sz="6" w:space="0" w:color="414142"/>
              <w:left w:val="outset" w:sz="6" w:space="0" w:color="414142"/>
              <w:bottom w:val="outset" w:sz="6" w:space="0" w:color="414142"/>
              <w:right w:val="outset" w:sz="6" w:space="0" w:color="414142"/>
            </w:tcBorders>
            <w:shd w:val="clear" w:color="auto" w:fill="FFFFFF"/>
            <w:hideMark/>
          </w:tcPr>
          <w:p w14:paraId="7F9B8935" w14:textId="77777777" w:rsidR="0025640B" w:rsidRPr="005F6AF8" w:rsidRDefault="0025640B" w:rsidP="00E479FC">
            <w:pPr>
              <w:spacing w:before="195"/>
              <w:rPr>
                <w:sz w:val="23"/>
                <w:szCs w:val="23"/>
              </w:rPr>
            </w:pPr>
            <w:r w:rsidRPr="005F6AF8">
              <w:rPr>
                <w:sz w:val="23"/>
                <w:szCs w:val="23"/>
              </w:rPr>
              <w:t>Enerģijas patēriņš bez slodzes</w:t>
            </w:r>
            <w:r w:rsidRPr="005F6AF8">
              <w:rPr>
                <w:sz w:val="23"/>
                <w:szCs w:val="23"/>
              </w:rPr>
              <w:br/>
              <w:t>(ārējais strāvas avots/lādētājs ir pievienots sienas kontaktligzdai, bet ir atvienots no produkta.)</w:t>
            </w:r>
          </w:p>
        </w:tc>
        <w:tc>
          <w:tcPr>
            <w:tcW w:w="2304" w:type="pct"/>
            <w:tcBorders>
              <w:top w:val="outset" w:sz="6" w:space="0" w:color="414142"/>
              <w:left w:val="outset" w:sz="6" w:space="0" w:color="414142"/>
              <w:bottom w:val="outset" w:sz="6" w:space="0" w:color="414142"/>
              <w:right w:val="outset" w:sz="6" w:space="0" w:color="414142"/>
            </w:tcBorders>
            <w:shd w:val="clear" w:color="auto" w:fill="FFFFFF"/>
            <w:hideMark/>
          </w:tcPr>
          <w:p w14:paraId="0CEBA3E1" w14:textId="77777777" w:rsidR="0025640B" w:rsidRPr="005F6AF8" w:rsidRDefault="0025640B" w:rsidP="00E479FC">
            <w:pPr>
              <w:spacing w:before="195"/>
              <w:rPr>
                <w:sz w:val="23"/>
                <w:szCs w:val="23"/>
              </w:rPr>
            </w:pPr>
            <w:r w:rsidRPr="005F6AF8">
              <w:rPr>
                <w:sz w:val="23"/>
                <w:szCs w:val="23"/>
              </w:rPr>
              <w:t> </w:t>
            </w:r>
          </w:p>
        </w:tc>
      </w:tr>
      <w:tr w:rsidR="0025640B" w:rsidRPr="005F6AF8" w14:paraId="1BC903E9" w14:textId="77777777" w:rsidTr="00563A22">
        <w:tc>
          <w:tcPr>
            <w:tcW w:w="2696" w:type="pct"/>
            <w:tcBorders>
              <w:top w:val="outset" w:sz="6" w:space="0" w:color="414142"/>
              <w:left w:val="outset" w:sz="6" w:space="0" w:color="414142"/>
              <w:bottom w:val="outset" w:sz="6" w:space="0" w:color="414142"/>
              <w:right w:val="outset" w:sz="6" w:space="0" w:color="414142"/>
            </w:tcBorders>
            <w:shd w:val="clear" w:color="auto" w:fill="FFFFFF"/>
            <w:hideMark/>
          </w:tcPr>
          <w:p w14:paraId="16B27ABA" w14:textId="77777777" w:rsidR="0025640B" w:rsidRPr="005F6AF8" w:rsidRDefault="0025640B" w:rsidP="00E479FC">
            <w:pPr>
              <w:spacing w:before="195"/>
              <w:rPr>
                <w:sz w:val="23"/>
                <w:szCs w:val="23"/>
              </w:rPr>
            </w:pPr>
            <w:r w:rsidRPr="005F6AF8">
              <w:rPr>
                <w:sz w:val="23"/>
                <w:szCs w:val="23"/>
              </w:rPr>
              <w:t>Tipiskais enerģijas patēriņš</w:t>
            </w:r>
          </w:p>
        </w:tc>
        <w:tc>
          <w:tcPr>
            <w:tcW w:w="2304" w:type="pct"/>
            <w:tcBorders>
              <w:top w:val="outset" w:sz="6" w:space="0" w:color="414142"/>
              <w:left w:val="outset" w:sz="6" w:space="0" w:color="414142"/>
              <w:bottom w:val="outset" w:sz="6" w:space="0" w:color="414142"/>
              <w:right w:val="outset" w:sz="6" w:space="0" w:color="414142"/>
            </w:tcBorders>
            <w:shd w:val="clear" w:color="auto" w:fill="FFFFFF"/>
            <w:hideMark/>
          </w:tcPr>
          <w:p w14:paraId="581AEB7D" w14:textId="77777777" w:rsidR="0025640B" w:rsidRPr="005F6AF8" w:rsidRDefault="0025640B" w:rsidP="00E479FC">
            <w:pPr>
              <w:spacing w:before="195"/>
              <w:rPr>
                <w:sz w:val="23"/>
                <w:szCs w:val="23"/>
              </w:rPr>
            </w:pPr>
            <w:r w:rsidRPr="005F6AF8">
              <w:rPr>
                <w:sz w:val="23"/>
                <w:szCs w:val="23"/>
              </w:rPr>
              <w:t>W</w:t>
            </w:r>
          </w:p>
        </w:tc>
      </w:tr>
      <w:tr w:rsidR="0025640B" w:rsidRPr="005F6AF8" w14:paraId="61F97B3A" w14:textId="77777777" w:rsidTr="00563A22">
        <w:tc>
          <w:tcPr>
            <w:tcW w:w="2696" w:type="pct"/>
            <w:tcBorders>
              <w:top w:val="outset" w:sz="6" w:space="0" w:color="414142"/>
              <w:left w:val="outset" w:sz="6" w:space="0" w:color="414142"/>
              <w:bottom w:val="outset" w:sz="6" w:space="0" w:color="414142"/>
              <w:right w:val="outset" w:sz="6" w:space="0" w:color="414142"/>
            </w:tcBorders>
            <w:shd w:val="clear" w:color="auto" w:fill="FFFFFF"/>
            <w:hideMark/>
          </w:tcPr>
          <w:p w14:paraId="09A7D1E5" w14:textId="77777777" w:rsidR="0025640B" w:rsidRPr="005F6AF8" w:rsidRDefault="0025640B" w:rsidP="00E479FC">
            <w:pPr>
              <w:spacing w:before="195"/>
              <w:rPr>
                <w:sz w:val="23"/>
                <w:szCs w:val="23"/>
              </w:rPr>
            </w:pPr>
            <w:r w:rsidRPr="005F6AF8">
              <w:rPr>
                <w:sz w:val="23"/>
                <w:szCs w:val="23"/>
              </w:rPr>
              <w:t>Gada enerģijas patēriņš</w:t>
            </w:r>
          </w:p>
        </w:tc>
        <w:tc>
          <w:tcPr>
            <w:tcW w:w="2304" w:type="pct"/>
            <w:tcBorders>
              <w:top w:val="outset" w:sz="6" w:space="0" w:color="414142"/>
              <w:left w:val="outset" w:sz="6" w:space="0" w:color="414142"/>
              <w:bottom w:val="outset" w:sz="6" w:space="0" w:color="414142"/>
              <w:right w:val="outset" w:sz="6" w:space="0" w:color="414142"/>
            </w:tcBorders>
            <w:shd w:val="clear" w:color="auto" w:fill="FFFFFF"/>
            <w:hideMark/>
          </w:tcPr>
          <w:p w14:paraId="062C0647" w14:textId="77777777" w:rsidR="0025640B" w:rsidRPr="005F6AF8" w:rsidRDefault="0025640B" w:rsidP="00E479FC">
            <w:pPr>
              <w:spacing w:before="195"/>
              <w:rPr>
                <w:sz w:val="23"/>
                <w:szCs w:val="23"/>
              </w:rPr>
            </w:pPr>
            <w:proofErr w:type="spellStart"/>
            <w:r w:rsidRPr="005F6AF8">
              <w:rPr>
                <w:sz w:val="23"/>
                <w:szCs w:val="23"/>
              </w:rPr>
              <w:t>kWh</w:t>
            </w:r>
            <w:proofErr w:type="spellEnd"/>
            <w:r w:rsidRPr="005F6AF8">
              <w:rPr>
                <w:sz w:val="23"/>
                <w:szCs w:val="23"/>
              </w:rPr>
              <w:t>/gadā</w:t>
            </w:r>
          </w:p>
        </w:tc>
      </w:tr>
      <w:tr w:rsidR="0025640B" w:rsidRPr="005F6AF8" w14:paraId="0A17C2C8" w14:textId="77777777" w:rsidTr="00563A22">
        <w:tc>
          <w:tcPr>
            <w:tcW w:w="2696" w:type="pct"/>
            <w:tcBorders>
              <w:top w:val="outset" w:sz="6" w:space="0" w:color="414142"/>
              <w:left w:val="outset" w:sz="6" w:space="0" w:color="414142"/>
              <w:bottom w:val="outset" w:sz="6" w:space="0" w:color="414142"/>
              <w:right w:val="outset" w:sz="6" w:space="0" w:color="414142"/>
            </w:tcBorders>
            <w:shd w:val="clear" w:color="auto" w:fill="FFFFFF"/>
            <w:hideMark/>
          </w:tcPr>
          <w:p w14:paraId="3AF94B12" w14:textId="77777777" w:rsidR="0025640B" w:rsidRPr="005F6AF8" w:rsidRDefault="0025640B" w:rsidP="00E479FC">
            <w:pPr>
              <w:spacing w:before="195"/>
              <w:rPr>
                <w:sz w:val="23"/>
                <w:szCs w:val="23"/>
              </w:rPr>
            </w:pPr>
            <w:r w:rsidRPr="005F6AF8">
              <w:rPr>
                <w:sz w:val="23"/>
                <w:szCs w:val="23"/>
              </w:rPr>
              <w:t>Ārējā barošanas avota efektivitātes līmenis (starptautiskais efektivitātes marķējuma protokols)</w:t>
            </w:r>
          </w:p>
        </w:tc>
        <w:tc>
          <w:tcPr>
            <w:tcW w:w="2304" w:type="pct"/>
            <w:tcBorders>
              <w:top w:val="outset" w:sz="6" w:space="0" w:color="414142"/>
              <w:left w:val="outset" w:sz="6" w:space="0" w:color="414142"/>
              <w:bottom w:val="outset" w:sz="6" w:space="0" w:color="414142"/>
              <w:right w:val="outset" w:sz="6" w:space="0" w:color="414142"/>
            </w:tcBorders>
            <w:shd w:val="clear" w:color="auto" w:fill="FFFFFF"/>
            <w:hideMark/>
          </w:tcPr>
          <w:p w14:paraId="08C1B3B4" w14:textId="77777777" w:rsidR="0025640B" w:rsidRPr="005F6AF8" w:rsidRDefault="0025640B" w:rsidP="00E479FC">
            <w:pPr>
              <w:spacing w:before="195"/>
              <w:rPr>
                <w:sz w:val="23"/>
                <w:szCs w:val="23"/>
              </w:rPr>
            </w:pPr>
            <w:r w:rsidRPr="005F6AF8">
              <w:rPr>
                <w:sz w:val="23"/>
                <w:szCs w:val="23"/>
              </w:rPr>
              <w:t> </w:t>
            </w:r>
          </w:p>
        </w:tc>
      </w:tr>
      <w:tr w:rsidR="0025640B" w:rsidRPr="005F6AF8" w14:paraId="45758749" w14:textId="77777777" w:rsidTr="00563A22">
        <w:tc>
          <w:tcPr>
            <w:tcW w:w="2696" w:type="pct"/>
            <w:tcBorders>
              <w:top w:val="outset" w:sz="6" w:space="0" w:color="414142"/>
              <w:left w:val="outset" w:sz="6" w:space="0" w:color="414142"/>
              <w:bottom w:val="outset" w:sz="6" w:space="0" w:color="414142"/>
              <w:right w:val="outset" w:sz="6" w:space="0" w:color="414142"/>
            </w:tcBorders>
            <w:shd w:val="clear" w:color="auto" w:fill="FFFFFF"/>
            <w:hideMark/>
          </w:tcPr>
          <w:p w14:paraId="4C982396" w14:textId="77777777" w:rsidR="0025640B" w:rsidRPr="005F6AF8" w:rsidRDefault="0025640B" w:rsidP="00E479FC">
            <w:pPr>
              <w:spacing w:before="195"/>
              <w:rPr>
                <w:sz w:val="23"/>
                <w:szCs w:val="23"/>
              </w:rPr>
            </w:pPr>
            <w:r w:rsidRPr="005F6AF8">
              <w:rPr>
                <w:sz w:val="23"/>
                <w:szCs w:val="23"/>
              </w:rPr>
              <w:t>Noklusētais enerģijas taupīšanas režīma laiks</w:t>
            </w:r>
          </w:p>
        </w:tc>
        <w:tc>
          <w:tcPr>
            <w:tcW w:w="2304" w:type="pct"/>
            <w:tcBorders>
              <w:top w:val="outset" w:sz="6" w:space="0" w:color="414142"/>
              <w:left w:val="outset" w:sz="6" w:space="0" w:color="414142"/>
              <w:bottom w:val="outset" w:sz="6" w:space="0" w:color="414142"/>
              <w:right w:val="outset" w:sz="6" w:space="0" w:color="414142"/>
            </w:tcBorders>
            <w:shd w:val="clear" w:color="auto" w:fill="FFFFFF"/>
            <w:hideMark/>
          </w:tcPr>
          <w:p w14:paraId="0399FC6D" w14:textId="77777777" w:rsidR="0025640B" w:rsidRPr="005F6AF8" w:rsidRDefault="0025640B" w:rsidP="00E479FC">
            <w:pPr>
              <w:spacing w:before="195"/>
              <w:rPr>
                <w:sz w:val="23"/>
                <w:szCs w:val="23"/>
              </w:rPr>
            </w:pPr>
            <w:r w:rsidRPr="005F6AF8">
              <w:rPr>
                <w:sz w:val="23"/>
                <w:szCs w:val="23"/>
              </w:rPr>
              <w:t>minūtes</w:t>
            </w:r>
          </w:p>
        </w:tc>
      </w:tr>
      <w:tr w:rsidR="0025640B" w:rsidRPr="005F6AF8" w14:paraId="71BF57A9" w14:textId="77777777" w:rsidTr="00563A22">
        <w:tc>
          <w:tcPr>
            <w:tcW w:w="2696" w:type="pct"/>
            <w:tcBorders>
              <w:top w:val="outset" w:sz="6" w:space="0" w:color="414142"/>
              <w:left w:val="outset" w:sz="6" w:space="0" w:color="414142"/>
              <w:bottom w:val="outset" w:sz="6" w:space="0" w:color="414142"/>
              <w:right w:val="outset" w:sz="6" w:space="0" w:color="414142"/>
            </w:tcBorders>
            <w:shd w:val="clear" w:color="auto" w:fill="FFFFFF"/>
            <w:hideMark/>
          </w:tcPr>
          <w:p w14:paraId="48D3E35F" w14:textId="77777777" w:rsidR="0025640B" w:rsidRPr="005F6AF8" w:rsidRDefault="0025640B" w:rsidP="00E479FC">
            <w:pPr>
              <w:spacing w:before="195"/>
              <w:rPr>
                <w:sz w:val="23"/>
                <w:szCs w:val="23"/>
              </w:rPr>
            </w:pPr>
            <w:r w:rsidRPr="005F6AF8">
              <w:rPr>
                <w:sz w:val="23"/>
                <w:szCs w:val="23"/>
              </w:rPr>
              <w:t>Informācija par enerģijas taupīšanas funkciju tiek sniegta kopā ar produktu.</w:t>
            </w:r>
          </w:p>
        </w:tc>
        <w:tc>
          <w:tcPr>
            <w:tcW w:w="2304" w:type="pct"/>
            <w:tcBorders>
              <w:top w:val="outset" w:sz="6" w:space="0" w:color="414142"/>
              <w:left w:val="outset" w:sz="6" w:space="0" w:color="414142"/>
              <w:bottom w:val="outset" w:sz="6" w:space="0" w:color="414142"/>
              <w:right w:val="outset" w:sz="6" w:space="0" w:color="414142"/>
            </w:tcBorders>
            <w:shd w:val="clear" w:color="auto" w:fill="FFFFFF"/>
            <w:hideMark/>
          </w:tcPr>
          <w:p w14:paraId="03C683EA" w14:textId="77777777" w:rsidR="0025640B" w:rsidRPr="005F6AF8" w:rsidRDefault="0025640B" w:rsidP="00E479FC">
            <w:pPr>
              <w:spacing w:before="195"/>
              <w:rPr>
                <w:sz w:val="23"/>
                <w:szCs w:val="23"/>
              </w:rPr>
            </w:pPr>
            <w:r w:rsidRPr="005F6AF8">
              <w:rPr>
                <w:sz w:val="23"/>
                <w:szCs w:val="23"/>
              </w:rPr>
              <w:t>jā/nē</w:t>
            </w:r>
          </w:p>
        </w:tc>
      </w:tr>
      <w:tr w:rsidR="0025640B" w:rsidRPr="005F6AF8" w14:paraId="1D65CA8E" w14:textId="77777777" w:rsidTr="00563A22">
        <w:tc>
          <w:tcPr>
            <w:tcW w:w="2696" w:type="pct"/>
            <w:tcBorders>
              <w:top w:val="outset" w:sz="6" w:space="0" w:color="414142"/>
              <w:left w:val="outset" w:sz="6" w:space="0" w:color="414142"/>
              <w:bottom w:val="outset" w:sz="6" w:space="0" w:color="414142"/>
              <w:right w:val="outset" w:sz="6" w:space="0" w:color="414142"/>
            </w:tcBorders>
            <w:shd w:val="clear" w:color="auto" w:fill="FFFFFF"/>
            <w:hideMark/>
          </w:tcPr>
          <w:p w14:paraId="5492DC50" w14:textId="77777777" w:rsidR="0025640B" w:rsidRPr="005F6AF8" w:rsidRDefault="0025640B" w:rsidP="00E479FC">
            <w:pPr>
              <w:spacing w:before="195"/>
              <w:rPr>
                <w:sz w:val="23"/>
                <w:szCs w:val="23"/>
              </w:rPr>
            </w:pPr>
            <w:r w:rsidRPr="005F6AF8">
              <w:rPr>
                <w:sz w:val="23"/>
                <w:szCs w:val="23"/>
              </w:rPr>
              <w:t>Modeļa numurs, ražošanas datums</w:t>
            </w:r>
          </w:p>
        </w:tc>
        <w:tc>
          <w:tcPr>
            <w:tcW w:w="2304" w:type="pct"/>
            <w:tcBorders>
              <w:top w:val="outset" w:sz="6" w:space="0" w:color="414142"/>
              <w:left w:val="outset" w:sz="6" w:space="0" w:color="414142"/>
              <w:bottom w:val="outset" w:sz="6" w:space="0" w:color="414142"/>
              <w:right w:val="outset" w:sz="6" w:space="0" w:color="414142"/>
            </w:tcBorders>
            <w:shd w:val="clear" w:color="auto" w:fill="FFFFFF"/>
            <w:hideMark/>
          </w:tcPr>
          <w:p w14:paraId="211AD4E3" w14:textId="77777777" w:rsidR="0025640B" w:rsidRPr="005F6AF8" w:rsidRDefault="0025640B" w:rsidP="00E479FC">
            <w:pPr>
              <w:spacing w:before="195"/>
              <w:rPr>
                <w:sz w:val="23"/>
                <w:szCs w:val="23"/>
              </w:rPr>
            </w:pPr>
            <w:r w:rsidRPr="005F6AF8">
              <w:rPr>
                <w:sz w:val="23"/>
                <w:szCs w:val="23"/>
              </w:rPr>
              <w:t> </w:t>
            </w:r>
          </w:p>
        </w:tc>
      </w:tr>
    </w:tbl>
    <w:p w14:paraId="747E50C4" w14:textId="77777777" w:rsidR="00BB209F" w:rsidRDefault="00BB209F" w:rsidP="00BB209F">
      <w:pPr>
        <w:suppressAutoHyphens/>
        <w:ind w:firstLine="360"/>
        <w:jc w:val="both"/>
        <w:rPr>
          <w:sz w:val="23"/>
          <w:szCs w:val="23"/>
          <w:lang w:eastAsia="ja-JP"/>
        </w:rPr>
      </w:pPr>
    </w:p>
    <w:p w14:paraId="791F367F" w14:textId="77777777" w:rsidR="00BB209F" w:rsidRPr="003661FC" w:rsidRDefault="00BB209F" w:rsidP="00BB209F">
      <w:pPr>
        <w:jc w:val="both"/>
        <w:rPr>
          <w:sz w:val="23"/>
          <w:szCs w:val="23"/>
        </w:rPr>
      </w:pPr>
    </w:p>
    <w:p w14:paraId="3D7AAB5C" w14:textId="77777777" w:rsidR="00BB209F" w:rsidRPr="003661FC" w:rsidRDefault="00BB209F" w:rsidP="00BB209F">
      <w:pPr>
        <w:jc w:val="both"/>
        <w:rPr>
          <w:sz w:val="23"/>
          <w:szCs w:val="23"/>
        </w:rPr>
      </w:pPr>
    </w:p>
    <w:sectPr w:rsidR="00BB209F" w:rsidRPr="003661FC" w:rsidSect="003F6E40">
      <w:pgSz w:w="11906" w:h="16838"/>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7658A"/>
    <w:multiLevelType w:val="hybridMultilevel"/>
    <w:tmpl w:val="B3B228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75675E5"/>
    <w:multiLevelType w:val="multilevel"/>
    <w:tmpl w:val="6BE243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60A32710"/>
    <w:multiLevelType w:val="multilevel"/>
    <w:tmpl w:val="722EE29A"/>
    <w:lvl w:ilvl="0">
      <w:start w:val="1"/>
      <w:numFmt w:val="decimal"/>
      <w:lvlText w:val="%1."/>
      <w:lvlJc w:val="left"/>
      <w:pPr>
        <w:tabs>
          <w:tab w:val="num" w:pos="360"/>
        </w:tabs>
        <w:ind w:left="360" w:hanging="360"/>
      </w:pPr>
      <w:rPr>
        <w:rFonts w:ascii="Times New Roman" w:hAnsi="Times New Roman" w:cs="Times New Roman" w:hint="default"/>
        <w:sz w:val="24"/>
      </w:rPr>
    </w:lvl>
    <w:lvl w:ilvl="1">
      <w:start w:val="12"/>
      <w:numFmt w:val="decimal"/>
      <w:lvlText w:val="%1.%2."/>
      <w:lvlJc w:val="left"/>
      <w:pPr>
        <w:tabs>
          <w:tab w:val="num" w:pos="360"/>
        </w:tabs>
        <w:ind w:left="360" w:hanging="360"/>
      </w:pPr>
      <w:rPr>
        <w:rFonts w:ascii="Times New Roman" w:hAnsi="Times New Roman" w:cs="Times New Roman" w:hint="default"/>
        <w:sz w:val="24"/>
      </w:rPr>
    </w:lvl>
    <w:lvl w:ilvl="2">
      <w:start w:val="5"/>
      <w:numFmt w:val="decimal"/>
      <w:lvlText w:val="%1.%2.%3."/>
      <w:lvlJc w:val="left"/>
      <w:pPr>
        <w:tabs>
          <w:tab w:val="num" w:pos="720"/>
        </w:tabs>
        <w:ind w:left="720" w:hanging="720"/>
      </w:pPr>
      <w:rPr>
        <w:rFonts w:ascii="Times New Roman" w:hAnsi="Times New Roman" w:cs="Times New Roman" w:hint="default"/>
        <w:sz w:val="24"/>
      </w:rPr>
    </w:lvl>
    <w:lvl w:ilvl="3">
      <w:start w:val="1"/>
      <w:numFmt w:val="decimal"/>
      <w:lvlText w:val="%1.%2.%3.%4."/>
      <w:lvlJc w:val="left"/>
      <w:pPr>
        <w:tabs>
          <w:tab w:val="num" w:pos="720"/>
        </w:tabs>
        <w:ind w:left="720" w:hanging="720"/>
      </w:pPr>
      <w:rPr>
        <w:rFonts w:ascii="Times New Roman" w:hAnsi="Times New Roman" w:cs="Times New Roman" w:hint="default"/>
        <w:sz w:val="24"/>
      </w:rPr>
    </w:lvl>
    <w:lvl w:ilvl="4">
      <w:start w:val="1"/>
      <w:numFmt w:val="decimal"/>
      <w:lvlText w:val="%1.%2.%3.%4.%5."/>
      <w:lvlJc w:val="left"/>
      <w:pPr>
        <w:tabs>
          <w:tab w:val="num" w:pos="1080"/>
        </w:tabs>
        <w:ind w:left="1080" w:hanging="1080"/>
      </w:pPr>
      <w:rPr>
        <w:rFonts w:ascii="Times New Roman" w:hAnsi="Times New Roman" w:cs="Times New Roman" w:hint="default"/>
        <w:sz w:val="24"/>
      </w:rPr>
    </w:lvl>
    <w:lvl w:ilvl="5">
      <w:start w:val="1"/>
      <w:numFmt w:val="decimal"/>
      <w:lvlText w:val="%1.%2.%3.%4.%5.%6."/>
      <w:lvlJc w:val="left"/>
      <w:pPr>
        <w:tabs>
          <w:tab w:val="num" w:pos="1080"/>
        </w:tabs>
        <w:ind w:left="1080" w:hanging="1080"/>
      </w:pPr>
      <w:rPr>
        <w:rFonts w:ascii="Times New Roman" w:hAnsi="Times New Roman" w:cs="Times New Roman" w:hint="default"/>
        <w:sz w:val="24"/>
      </w:rPr>
    </w:lvl>
    <w:lvl w:ilvl="6">
      <w:start w:val="1"/>
      <w:numFmt w:val="decimal"/>
      <w:lvlText w:val="%1.%2.%3.%4.%5.%6.%7."/>
      <w:lvlJc w:val="left"/>
      <w:pPr>
        <w:tabs>
          <w:tab w:val="num" w:pos="1440"/>
        </w:tabs>
        <w:ind w:left="1440" w:hanging="1440"/>
      </w:pPr>
      <w:rPr>
        <w:rFonts w:ascii="Times New Roman" w:hAnsi="Times New Roman" w:cs="Times New Roman" w:hint="default"/>
        <w:sz w:val="24"/>
      </w:rPr>
    </w:lvl>
    <w:lvl w:ilvl="7">
      <w:start w:val="1"/>
      <w:numFmt w:val="decimal"/>
      <w:lvlText w:val="%1.%2.%3.%4.%5.%6.%7.%8."/>
      <w:lvlJc w:val="left"/>
      <w:pPr>
        <w:tabs>
          <w:tab w:val="num" w:pos="1440"/>
        </w:tabs>
        <w:ind w:left="1440" w:hanging="1440"/>
      </w:pPr>
      <w:rPr>
        <w:rFonts w:ascii="Times New Roman" w:hAnsi="Times New Roman" w:cs="Times New Roman" w:hint="default"/>
        <w:sz w:val="24"/>
      </w:rPr>
    </w:lvl>
    <w:lvl w:ilvl="8">
      <w:start w:val="1"/>
      <w:numFmt w:val="decimal"/>
      <w:lvlText w:val="%1.%2.%3.%4.%5.%6.%7.%8.%9."/>
      <w:lvlJc w:val="left"/>
      <w:pPr>
        <w:tabs>
          <w:tab w:val="num" w:pos="1800"/>
        </w:tabs>
        <w:ind w:left="1800" w:hanging="1800"/>
      </w:pPr>
      <w:rPr>
        <w:rFonts w:ascii="Times New Roman" w:hAnsi="Times New Roman" w:cs="Times New Roman" w:hint="default"/>
        <w:sz w:val="24"/>
      </w:rPr>
    </w:lvl>
  </w:abstractNum>
  <w:num w:numId="1" w16cid:durableId="854148465">
    <w:abstractNumId w:val="2"/>
    <w:lvlOverride w:ilvl="0">
      <w:startOverride w:val="1"/>
    </w:lvlOverride>
    <w:lvlOverride w:ilvl="1">
      <w:startOverride w:val="1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5238804">
    <w:abstractNumId w:val="1"/>
  </w:num>
  <w:num w:numId="3" w16cid:durableId="1756630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09F"/>
    <w:rsid w:val="000352D3"/>
    <w:rsid w:val="000F131A"/>
    <w:rsid w:val="001778A1"/>
    <w:rsid w:val="0025640B"/>
    <w:rsid w:val="00266B0C"/>
    <w:rsid w:val="003F6E40"/>
    <w:rsid w:val="00563A22"/>
    <w:rsid w:val="005C29B5"/>
    <w:rsid w:val="008D0471"/>
    <w:rsid w:val="00914D4D"/>
    <w:rsid w:val="00974DF8"/>
    <w:rsid w:val="00AF354C"/>
    <w:rsid w:val="00AF363C"/>
    <w:rsid w:val="00BB209F"/>
    <w:rsid w:val="00C2718F"/>
    <w:rsid w:val="00E434C0"/>
    <w:rsid w:val="00F94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FA9C0"/>
  <w15:chartTrackingRefBased/>
  <w15:docId w15:val="{9E78AF7F-0780-4604-AAB2-E5E45B870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B209F"/>
    <w:pPr>
      <w:spacing w:after="0" w:line="240" w:lineRule="auto"/>
    </w:pPr>
    <w:rPr>
      <w:rFonts w:ascii="Times New Roman" w:eastAsia="Times New Roman" w:hAnsi="Times New Roman" w:cs="Times New Roman"/>
      <w:kern w:val="0"/>
      <w:sz w:val="24"/>
      <w:szCs w:val="24"/>
      <w14:ligatures w14:val="none"/>
    </w:rPr>
  </w:style>
  <w:style w:type="paragraph" w:styleId="Virsraksts1">
    <w:name w:val="heading 1"/>
    <w:basedOn w:val="Parasts"/>
    <w:next w:val="Parasts"/>
    <w:link w:val="Virsraksts1Rakstz"/>
    <w:uiPriority w:val="9"/>
    <w:qFormat/>
    <w:rsid w:val="00BB20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BB20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BB209F"/>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BB209F"/>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BB209F"/>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BB209F"/>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B209F"/>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B209F"/>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B209F"/>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B209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BB209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BB209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BB209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BB209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BB209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B209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B209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B209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B209F"/>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B209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B209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B209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B209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B209F"/>
    <w:rPr>
      <w:i/>
      <w:iCs/>
      <w:color w:val="404040" w:themeColor="text1" w:themeTint="BF"/>
    </w:rPr>
  </w:style>
  <w:style w:type="paragraph" w:styleId="Sarakstarindkopa">
    <w:name w:val="List Paragraph"/>
    <w:basedOn w:val="Parasts"/>
    <w:uiPriority w:val="34"/>
    <w:qFormat/>
    <w:rsid w:val="00BB209F"/>
    <w:pPr>
      <w:ind w:left="720"/>
      <w:contextualSpacing/>
    </w:pPr>
  </w:style>
  <w:style w:type="character" w:styleId="Intensvsizclums">
    <w:name w:val="Intense Emphasis"/>
    <w:basedOn w:val="Noklusjumarindkopasfonts"/>
    <w:uiPriority w:val="21"/>
    <w:qFormat/>
    <w:rsid w:val="00BB209F"/>
    <w:rPr>
      <w:i/>
      <w:iCs/>
      <w:color w:val="2F5496" w:themeColor="accent1" w:themeShade="BF"/>
    </w:rPr>
  </w:style>
  <w:style w:type="paragraph" w:styleId="Intensvscitts">
    <w:name w:val="Intense Quote"/>
    <w:basedOn w:val="Parasts"/>
    <w:next w:val="Parasts"/>
    <w:link w:val="IntensvscittsRakstz"/>
    <w:uiPriority w:val="30"/>
    <w:qFormat/>
    <w:rsid w:val="00BB20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BB209F"/>
    <w:rPr>
      <w:i/>
      <w:iCs/>
      <w:color w:val="2F5496" w:themeColor="accent1" w:themeShade="BF"/>
    </w:rPr>
  </w:style>
  <w:style w:type="character" w:styleId="Intensvaatsauce">
    <w:name w:val="Intense Reference"/>
    <w:basedOn w:val="Noklusjumarindkopasfonts"/>
    <w:uiPriority w:val="32"/>
    <w:qFormat/>
    <w:rsid w:val="00BB209F"/>
    <w:rPr>
      <w:b/>
      <w:bCs/>
      <w:smallCaps/>
      <w:color w:val="2F5496" w:themeColor="accent1" w:themeShade="BF"/>
      <w:spacing w:val="5"/>
    </w:rPr>
  </w:style>
  <w:style w:type="paragraph" w:customStyle="1" w:styleId="BodyA">
    <w:name w:val="Body A"/>
    <w:rsid w:val="00BB209F"/>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2699</Words>
  <Characters>1539</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Burlakova</dc:creator>
  <cp:keywords/>
  <dc:description/>
  <cp:lastModifiedBy>Anna Burlakova</cp:lastModifiedBy>
  <cp:revision>6</cp:revision>
  <dcterms:created xsi:type="dcterms:W3CDTF">2026-03-03T12:53:00Z</dcterms:created>
  <dcterms:modified xsi:type="dcterms:W3CDTF">2026-03-10T08:40:00Z</dcterms:modified>
</cp:coreProperties>
</file>